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E8954" w14:textId="77777777" w:rsidR="00F015B6" w:rsidRPr="003F2BB5" w:rsidRDefault="00F015B6" w:rsidP="00BA22F7">
      <w:pPr>
        <w:spacing w:after="0" w:line="240" w:lineRule="auto"/>
        <w:ind w:firstLine="708"/>
        <w:jc w:val="center"/>
        <w:rPr>
          <w:sz w:val="28"/>
          <w:szCs w:val="28"/>
        </w:rPr>
      </w:pPr>
      <w:r w:rsidRPr="003F2BB5">
        <w:rPr>
          <w:b/>
          <w:bCs/>
          <w:sz w:val="28"/>
          <w:szCs w:val="28"/>
        </w:rPr>
        <w:t xml:space="preserve">РЕЗОЛЮЦИЯ </w:t>
      </w:r>
      <w:r w:rsidRPr="003F2BB5">
        <w:rPr>
          <w:sz w:val="28"/>
          <w:szCs w:val="28"/>
        </w:rPr>
        <w:t>(проект)</w:t>
      </w:r>
    </w:p>
    <w:p w14:paraId="21575DD1" w14:textId="38F7FFF6" w:rsidR="00F015B6" w:rsidRPr="00C63151" w:rsidRDefault="00F015B6" w:rsidP="00BA22F7">
      <w:pPr>
        <w:spacing w:after="0" w:line="240" w:lineRule="auto"/>
        <w:ind w:firstLine="708"/>
        <w:jc w:val="center"/>
        <w:rPr>
          <w:b/>
          <w:bCs/>
          <w:szCs w:val="24"/>
        </w:rPr>
      </w:pPr>
      <w:r w:rsidRPr="00C63151">
        <w:rPr>
          <w:b/>
          <w:bCs/>
          <w:szCs w:val="24"/>
          <w:lang w:val="en-US"/>
        </w:rPr>
        <w:t>XXXIII</w:t>
      </w:r>
      <w:r w:rsidRPr="00C63151">
        <w:rPr>
          <w:b/>
          <w:bCs/>
          <w:szCs w:val="24"/>
        </w:rPr>
        <w:t xml:space="preserve"> РОССИЙСКОГО СИМПОЗИУМА ПО ХИРУРГИЧЕСКОЙ ЭНДОКРИНОЛОГИИ С УЧАСТИЕМ ТЕРАПЕВТОВ ЭНДОКРИНОЛОГОВ «КАЛИНИНСКИЕ ЧТЕНИЯ»</w:t>
      </w:r>
      <w:r w:rsidR="00C63151" w:rsidRPr="00C63151">
        <w:rPr>
          <w:b/>
          <w:bCs/>
          <w:szCs w:val="24"/>
        </w:rPr>
        <w:t xml:space="preserve"> (</w:t>
      </w:r>
      <w:r w:rsidR="00C63151">
        <w:rPr>
          <w:b/>
          <w:bCs/>
          <w:szCs w:val="24"/>
        </w:rPr>
        <w:t xml:space="preserve">Дагестан, </w:t>
      </w:r>
      <w:r w:rsidR="00C63151" w:rsidRPr="00C63151">
        <w:rPr>
          <w:b/>
          <w:bCs/>
          <w:szCs w:val="24"/>
        </w:rPr>
        <w:t>г. Махачкала)</w:t>
      </w:r>
    </w:p>
    <w:p w14:paraId="2FB6EFF9" w14:textId="77777777" w:rsidR="00F015B6" w:rsidRPr="006B1477" w:rsidRDefault="00F015B6" w:rsidP="00BA22F7">
      <w:pPr>
        <w:spacing w:after="0" w:line="240" w:lineRule="auto"/>
        <w:ind w:firstLine="708"/>
        <w:jc w:val="center"/>
        <w:rPr>
          <w:sz w:val="28"/>
          <w:szCs w:val="28"/>
        </w:rPr>
      </w:pPr>
    </w:p>
    <w:p w14:paraId="1820DD28" w14:textId="171BFFBE" w:rsidR="00F015B6" w:rsidRPr="00910260" w:rsidRDefault="00F015B6" w:rsidP="00BA22F7">
      <w:pPr>
        <w:spacing w:after="0" w:line="240" w:lineRule="auto"/>
        <w:jc w:val="center"/>
        <w:rPr>
          <w:rFonts w:cs="Calibri (???????? ?????)"/>
          <w:b/>
          <w:bCs/>
          <w:caps/>
          <w:szCs w:val="24"/>
          <w:lang w:eastAsia="ru-RU"/>
        </w:rPr>
      </w:pPr>
      <w:r w:rsidRPr="00910260">
        <w:rPr>
          <w:rFonts w:cs="Calibri (???????? ?????)"/>
          <w:b/>
          <w:bCs/>
          <w:caps/>
          <w:szCs w:val="24"/>
          <w:lang w:eastAsia="ru-RU"/>
        </w:rPr>
        <w:t>Круглый стол</w:t>
      </w:r>
      <w:r>
        <w:rPr>
          <w:rFonts w:cs="Calibri (???????? ?????)"/>
          <w:b/>
          <w:bCs/>
          <w:caps/>
          <w:szCs w:val="24"/>
          <w:lang w:eastAsia="ru-RU"/>
        </w:rPr>
        <w:t>.</w:t>
      </w:r>
      <w:r w:rsidRPr="00910260">
        <w:rPr>
          <w:rFonts w:cs="Calibri (???????? ?????)"/>
          <w:b/>
          <w:bCs/>
          <w:caps/>
          <w:szCs w:val="24"/>
          <w:lang w:eastAsia="ru-RU"/>
        </w:rPr>
        <w:t xml:space="preserve"> </w:t>
      </w:r>
      <w:r w:rsidRPr="006E4EAF">
        <w:rPr>
          <w:rFonts w:cs="Calibri (???????? ?????)"/>
          <w:b/>
          <w:bCs/>
          <w:caps/>
          <w:color w:val="1F497D" w:themeColor="text2"/>
          <w:szCs w:val="24"/>
          <w:lang w:eastAsia="ru-RU"/>
        </w:rPr>
        <w:t xml:space="preserve">«Папиллярная микрокарцинома: гемитиреоидэктомия vs активное наблюдение». </w:t>
      </w:r>
    </w:p>
    <w:p w14:paraId="6B9AE27D" w14:textId="282ED02D" w:rsidR="00E77A2B" w:rsidRPr="00D80B0B" w:rsidRDefault="00F015B6" w:rsidP="00BA22F7">
      <w:pPr>
        <w:spacing w:line="240" w:lineRule="auto"/>
        <w:ind w:firstLine="708"/>
        <w:jc w:val="both"/>
        <w:rPr>
          <w:sz w:val="28"/>
          <w:szCs w:val="28"/>
        </w:rPr>
      </w:pPr>
      <w:r w:rsidRPr="00144E66">
        <w:rPr>
          <w:sz w:val="28"/>
          <w:szCs w:val="28"/>
        </w:rPr>
        <w:t xml:space="preserve">По результатам круглого стола, посвященного проблемам возможного активного наблюдения </w:t>
      </w:r>
      <w:r w:rsidR="00E77A2B" w:rsidRPr="00144E66">
        <w:rPr>
          <w:sz w:val="28"/>
          <w:szCs w:val="28"/>
        </w:rPr>
        <w:t xml:space="preserve">за пациентами с папиллярной </w:t>
      </w:r>
      <w:proofErr w:type="spellStart"/>
      <w:r w:rsidR="00E77A2B" w:rsidRPr="00144E66">
        <w:rPr>
          <w:sz w:val="28"/>
          <w:szCs w:val="28"/>
        </w:rPr>
        <w:t>микрокарциномой</w:t>
      </w:r>
      <w:proofErr w:type="spellEnd"/>
      <w:r w:rsidR="00E77A2B" w:rsidRPr="00144E66">
        <w:rPr>
          <w:sz w:val="28"/>
          <w:szCs w:val="28"/>
        </w:rPr>
        <w:t xml:space="preserve"> щитовидной железы</w:t>
      </w:r>
      <w:r w:rsidRPr="00144E66">
        <w:rPr>
          <w:sz w:val="28"/>
          <w:szCs w:val="28"/>
        </w:rPr>
        <w:t xml:space="preserve">, было принято совестное решение об организации отечественного </w:t>
      </w:r>
      <w:r w:rsidR="00E77A2B" w:rsidRPr="00144E66">
        <w:rPr>
          <w:sz w:val="28"/>
          <w:szCs w:val="28"/>
        </w:rPr>
        <w:t xml:space="preserve">многоцентрового мультидисциплинарного </w:t>
      </w:r>
      <w:r w:rsidRPr="00144E66">
        <w:rPr>
          <w:sz w:val="28"/>
          <w:szCs w:val="28"/>
        </w:rPr>
        <w:t xml:space="preserve">исследования. </w:t>
      </w:r>
      <w:r w:rsidR="001A130E" w:rsidRPr="00144E66">
        <w:rPr>
          <w:sz w:val="28"/>
          <w:szCs w:val="28"/>
        </w:rPr>
        <w:t>У</w:t>
      </w:r>
      <w:r w:rsidR="007D6932" w:rsidRPr="00144E66">
        <w:rPr>
          <w:sz w:val="28"/>
          <w:szCs w:val="28"/>
        </w:rPr>
        <w:t>части</w:t>
      </w:r>
      <w:r w:rsidR="001A130E" w:rsidRPr="00144E66">
        <w:rPr>
          <w:sz w:val="28"/>
          <w:szCs w:val="28"/>
        </w:rPr>
        <w:t>е</w:t>
      </w:r>
      <w:r w:rsidR="007D6932" w:rsidRPr="00144E66">
        <w:rPr>
          <w:sz w:val="28"/>
          <w:szCs w:val="28"/>
        </w:rPr>
        <w:t xml:space="preserve"> в нем </w:t>
      </w:r>
      <w:r w:rsidR="001A130E" w:rsidRPr="00144E66">
        <w:rPr>
          <w:sz w:val="28"/>
          <w:szCs w:val="28"/>
        </w:rPr>
        <w:t>могут</w:t>
      </w:r>
      <w:r w:rsidR="007D6932" w:rsidRPr="00144E66">
        <w:rPr>
          <w:sz w:val="28"/>
          <w:szCs w:val="28"/>
        </w:rPr>
        <w:t xml:space="preserve"> </w:t>
      </w:r>
      <w:r w:rsidR="001A130E" w:rsidRPr="00144E66">
        <w:rPr>
          <w:sz w:val="28"/>
          <w:szCs w:val="28"/>
        </w:rPr>
        <w:t xml:space="preserve">принять </w:t>
      </w:r>
      <w:r w:rsidRPr="00144E66">
        <w:rPr>
          <w:sz w:val="28"/>
          <w:szCs w:val="28"/>
        </w:rPr>
        <w:t xml:space="preserve">крупные федеральные медицинские центры, в которых должна быть сформирована мультидисциплинарная группа </w:t>
      </w:r>
      <w:r w:rsidR="00144E66" w:rsidRPr="00144E66">
        <w:rPr>
          <w:sz w:val="28"/>
          <w:szCs w:val="28"/>
        </w:rPr>
        <w:t xml:space="preserve">специалистов </w:t>
      </w:r>
      <w:r w:rsidRPr="00144E66">
        <w:rPr>
          <w:sz w:val="28"/>
          <w:szCs w:val="28"/>
        </w:rPr>
        <w:t xml:space="preserve">(эндокринологи, онкологи, </w:t>
      </w:r>
      <w:r w:rsidR="00144E66" w:rsidRPr="00144E66">
        <w:rPr>
          <w:sz w:val="28"/>
          <w:szCs w:val="28"/>
        </w:rPr>
        <w:t xml:space="preserve">морфологи, </w:t>
      </w:r>
      <w:r w:rsidRPr="00144E66">
        <w:rPr>
          <w:sz w:val="28"/>
          <w:szCs w:val="28"/>
        </w:rPr>
        <w:t xml:space="preserve">эндокринные хирурги, </w:t>
      </w:r>
      <w:r w:rsidR="00144E66" w:rsidRPr="00144E66">
        <w:rPr>
          <w:sz w:val="28"/>
          <w:szCs w:val="28"/>
        </w:rPr>
        <w:t>молекулярные биологи, генетики,</w:t>
      </w:r>
      <w:r w:rsidR="00C04EA8">
        <w:rPr>
          <w:sz w:val="28"/>
          <w:szCs w:val="28"/>
        </w:rPr>
        <w:t xml:space="preserve"> </w:t>
      </w:r>
      <w:r w:rsidRPr="00144E66">
        <w:rPr>
          <w:sz w:val="28"/>
          <w:szCs w:val="28"/>
        </w:rPr>
        <w:t xml:space="preserve">клинические психологи, специалисты по ультразвуковой диагностике). </w:t>
      </w:r>
      <w:r w:rsidR="00E77A2B" w:rsidRPr="00144E66">
        <w:rPr>
          <w:sz w:val="28"/>
          <w:szCs w:val="28"/>
        </w:rPr>
        <w:t xml:space="preserve">По результатам исследования планируется получить данные о предикторах агрессивности </w:t>
      </w:r>
      <w:proofErr w:type="spellStart"/>
      <w:r w:rsidR="00E77A2B" w:rsidRPr="00144E66">
        <w:rPr>
          <w:sz w:val="28"/>
          <w:szCs w:val="28"/>
        </w:rPr>
        <w:t>микрокарцином</w:t>
      </w:r>
      <w:proofErr w:type="spellEnd"/>
      <w:r w:rsidR="00E77A2B" w:rsidRPr="00144E66">
        <w:rPr>
          <w:sz w:val="28"/>
          <w:szCs w:val="28"/>
        </w:rPr>
        <w:t xml:space="preserve"> (клинических, ультразвуковых, молекулярно-генетических, патоморфологических и др.) на этапе планирования лечения с возможностью выделения групп пациентов для активного наблюдения и персонализированного объема хирургического лечения. До получения результатов этого исследования целесообразно считать </w:t>
      </w:r>
      <w:proofErr w:type="spellStart"/>
      <w:r w:rsidR="00E77A2B" w:rsidRPr="00144E66">
        <w:rPr>
          <w:sz w:val="28"/>
          <w:szCs w:val="28"/>
        </w:rPr>
        <w:t>гемитиреоидэктомию</w:t>
      </w:r>
      <w:proofErr w:type="spellEnd"/>
      <w:r w:rsidR="00E77A2B" w:rsidRPr="00144E66">
        <w:rPr>
          <w:sz w:val="28"/>
          <w:szCs w:val="28"/>
        </w:rPr>
        <w:t xml:space="preserve"> обоснованным объемом хирургического лечения больных папиллярной </w:t>
      </w:r>
      <w:proofErr w:type="spellStart"/>
      <w:r w:rsidR="00E77A2B" w:rsidRPr="00144E66">
        <w:rPr>
          <w:sz w:val="28"/>
          <w:szCs w:val="28"/>
        </w:rPr>
        <w:t>микрокарциномой</w:t>
      </w:r>
      <w:proofErr w:type="spellEnd"/>
      <w:r w:rsidR="00E77A2B" w:rsidRPr="00144E66">
        <w:rPr>
          <w:sz w:val="28"/>
          <w:szCs w:val="28"/>
        </w:rPr>
        <w:t xml:space="preserve"> щитовидной железы.</w:t>
      </w:r>
      <w:r w:rsidR="00E77A2B">
        <w:rPr>
          <w:sz w:val="28"/>
          <w:szCs w:val="28"/>
        </w:rPr>
        <w:t xml:space="preserve"> </w:t>
      </w:r>
    </w:p>
    <w:p w14:paraId="4E711673" w14:textId="77777777" w:rsidR="00F015B6" w:rsidRDefault="00F015B6" w:rsidP="00BA22F7">
      <w:pPr>
        <w:spacing w:after="0" w:line="240" w:lineRule="auto"/>
        <w:rPr>
          <w:rFonts w:cs="Calibri (???????? ?????)"/>
          <w:b/>
          <w:bCs/>
          <w:caps/>
          <w:color w:val="C00000"/>
          <w:szCs w:val="24"/>
          <w:lang w:eastAsia="ru-RU"/>
        </w:rPr>
      </w:pPr>
    </w:p>
    <w:p w14:paraId="63772719" w14:textId="77777777" w:rsidR="00F015B6" w:rsidRPr="00BA22F7" w:rsidRDefault="00F015B6" w:rsidP="00BA22F7">
      <w:pPr>
        <w:spacing w:after="0" w:line="240" w:lineRule="auto"/>
        <w:jc w:val="center"/>
        <w:rPr>
          <w:rFonts w:cs="Calibri"/>
          <w:b/>
          <w:bCs/>
          <w:color w:val="1F497D" w:themeColor="text2"/>
          <w:szCs w:val="24"/>
          <w:lang w:eastAsia="ru-RU"/>
        </w:rPr>
      </w:pPr>
      <w:r w:rsidRPr="00910260">
        <w:rPr>
          <w:rFonts w:cs="Calibri (???????? ?????)"/>
          <w:b/>
          <w:bCs/>
          <w:caps/>
          <w:szCs w:val="24"/>
          <w:lang w:eastAsia="ru-RU"/>
        </w:rPr>
        <w:t>Круглый стол</w:t>
      </w:r>
      <w:r>
        <w:rPr>
          <w:rFonts w:cs="Calibri (???????? ?????)"/>
          <w:b/>
          <w:bCs/>
          <w:caps/>
          <w:szCs w:val="24"/>
          <w:lang w:eastAsia="ru-RU"/>
        </w:rPr>
        <w:t>.</w:t>
      </w:r>
      <w:r w:rsidRPr="00910260">
        <w:rPr>
          <w:rFonts w:cs="Calibri (???????? ?????)"/>
          <w:b/>
          <w:bCs/>
          <w:caps/>
          <w:szCs w:val="24"/>
          <w:lang w:eastAsia="ru-RU"/>
        </w:rPr>
        <w:t xml:space="preserve"> </w:t>
      </w:r>
      <w:r w:rsidRPr="00BA22F7">
        <w:rPr>
          <w:rFonts w:cs="Calibri (???????? ?????)"/>
          <w:b/>
          <w:bCs/>
          <w:caps/>
          <w:color w:val="1F497D" w:themeColor="text2"/>
          <w:szCs w:val="24"/>
          <w:lang w:eastAsia="ru-RU"/>
        </w:rPr>
        <w:t>«Диагностика нейроэндокринных опухолей в рамках синдромов МЭН, обоснование этапности и объема оперативных вмешательств»</w:t>
      </w:r>
    </w:p>
    <w:p w14:paraId="6D23C471" w14:textId="07FA2B88" w:rsidR="00F015B6" w:rsidRDefault="00C43E84" w:rsidP="00BA22F7">
      <w:pPr>
        <w:spacing w:line="240" w:lineRule="auto"/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Н</w:t>
      </w:r>
      <w:r w:rsidRPr="00443C3D">
        <w:rPr>
          <w:sz w:val="28"/>
          <w:szCs w:val="28"/>
        </w:rPr>
        <w:t>ейроэндокринны</w:t>
      </w:r>
      <w:r>
        <w:rPr>
          <w:sz w:val="28"/>
          <w:szCs w:val="28"/>
        </w:rPr>
        <w:t xml:space="preserve">е </w:t>
      </w:r>
      <w:r w:rsidRPr="00443C3D">
        <w:rPr>
          <w:sz w:val="28"/>
          <w:szCs w:val="28"/>
        </w:rPr>
        <w:t xml:space="preserve">опухоли (НЭО) </w:t>
      </w:r>
      <w:r>
        <w:rPr>
          <w:sz w:val="28"/>
          <w:szCs w:val="28"/>
        </w:rPr>
        <w:t>желудочно-кишечного тракта (</w:t>
      </w:r>
      <w:r w:rsidR="00F015B6" w:rsidRPr="00D80B0B">
        <w:rPr>
          <w:sz w:val="28"/>
          <w:szCs w:val="28"/>
        </w:rPr>
        <w:t>ЖКТ</w:t>
      </w:r>
      <w:r>
        <w:rPr>
          <w:sz w:val="28"/>
          <w:szCs w:val="28"/>
        </w:rPr>
        <w:t>)</w:t>
      </w:r>
      <w:r w:rsidR="00F015B6" w:rsidRPr="00D80B0B">
        <w:rPr>
          <w:sz w:val="28"/>
          <w:szCs w:val="28"/>
        </w:rPr>
        <w:t xml:space="preserve"> в большинстве наблюдений спорадические, однако могут являться частью наследственных синдромов, таких как множественная эндокринная неоплазия 1 типа (МЭН-1, синдром Вермера), болезнь фон </w:t>
      </w:r>
      <w:proofErr w:type="spellStart"/>
      <w:r w:rsidR="00F015B6" w:rsidRPr="00D80B0B">
        <w:rPr>
          <w:sz w:val="28"/>
          <w:szCs w:val="28"/>
        </w:rPr>
        <w:t>Гиппеля-Линдау</w:t>
      </w:r>
      <w:proofErr w:type="spellEnd"/>
      <w:r w:rsidR="00F015B6" w:rsidRPr="00D80B0B">
        <w:rPr>
          <w:sz w:val="28"/>
          <w:szCs w:val="28"/>
        </w:rPr>
        <w:t xml:space="preserve">, </w:t>
      </w:r>
      <w:proofErr w:type="spellStart"/>
      <w:r w:rsidR="00F015B6" w:rsidRPr="00D80B0B">
        <w:rPr>
          <w:sz w:val="28"/>
          <w:szCs w:val="28"/>
        </w:rPr>
        <w:t>нейрофиброматоз</w:t>
      </w:r>
      <w:proofErr w:type="spellEnd"/>
      <w:r w:rsidR="00F015B6" w:rsidRPr="00D80B0B">
        <w:rPr>
          <w:sz w:val="28"/>
          <w:szCs w:val="28"/>
        </w:rPr>
        <w:t xml:space="preserve"> </w:t>
      </w:r>
      <w:r w:rsidR="00F015B6" w:rsidRPr="00D80B0B">
        <w:rPr>
          <w:sz w:val="28"/>
          <w:szCs w:val="28"/>
          <w:lang w:val="en-US"/>
        </w:rPr>
        <w:t>I</w:t>
      </w:r>
      <w:r w:rsidR="00F015B6" w:rsidRPr="00D80B0B">
        <w:rPr>
          <w:sz w:val="28"/>
          <w:szCs w:val="28"/>
        </w:rPr>
        <w:t xml:space="preserve"> типа (</w:t>
      </w:r>
      <w:r w:rsidR="00F015B6" w:rsidRPr="00D80B0B">
        <w:rPr>
          <w:sz w:val="28"/>
          <w:szCs w:val="28"/>
          <w:shd w:val="clear" w:color="auto" w:fill="FFFFFF"/>
        </w:rPr>
        <w:t>болезнь фон Реклингхаузена) и туберозный склероз. МЭН-1 представляет собой аутосомно-доминантное заболевание, характеризующееся сочетанным возникн</w:t>
      </w:r>
      <w:r w:rsidR="00F015B6">
        <w:rPr>
          <w:sz w:val="28"/>
          <w:szCs w:val="28"/>
          <w:shd w:val="clear" w:color="auto" w:fill="FFFFFF"/>
        </w:rPr>
        <w:t xml:space="preserve">овением НЭО ЖКТ </w:t>
      </w:r>
      <w:r w:rsidR="004873C6">
        <w:rPr>
          <w:sz w:val="28"/>
          <w:szCs w:val="28"/>
          <w:shd w:val="clear" w:color="auto" w:fill="FFFFFF"/>
        </w:rPr>
        <w:t>(</w:t>
      </w:r>
      <w:r w:rsidR="004873C6" w:rsidRPr="00D80B0B">
        <w:rPr>
          <w:sz w:val="28"/>
          <w:szCs w:val="28"/>
          <w:shd w:val="clear" w:color="auto" w:fill="FFFFFF"/>
        </w:rPr>
        <w:t>до 15%</w:t>
      </w:r>
      <w:r w:rsidR="004873C6">
        <w:rPr>
          <w:sz w:val="28"/>
          <w:szCs w:val="28"/>
          <w:shd w:val="clear" w:color="auto" w:fill="FFFFFF"/>
        </w:rPr>
        <w:t>)</w:t>
      </w:r>
      <w:r w:rsidR="004873C6" w:rsidRPr="00D80B0B">
        <w:rPr>
          <w:sz w:val="28"/>
          <w:szCs w:val="28"/>
          <w:shd w:val="clear" w:color="auto" w:fill="FFFFFF"/>
        </w:rPr>
        <w:t xml:space="preserve"> </w:t>
      </w:r>
      <w:r w:rsidR="00F015B6">
        <w:rPr>
          <w:sz w:val="28"/>
          <w:szCs w:val="28"/>
          <w:shd w:val="clear" w:color="auto" w:fill="FFFFFF"/>
        </w:rPr>
        <w:t xml:space="preserve">с </w:t>
      </w:r>
      <w:r w:rsidR="00F015B6" w:rsidRPr="006E4EAF">
        <w:rPr>
          <w:sz w:val="28"/>
          <w:szCs w:val="28"/>
          <w:shd w:val="clear" w:color="auto" w:fill="FFFFFF"/>
        </w:rPr>
        <w:t xml:space="preserve">опухолями околощитовидных желез и гипофиза. </w:t>
      </w:r>
    </w:p>
    <w:p w14:paraId="3B8F827B" w14:textId="7A75E3E3" w:rsidR="00F015B6" w:rsidRPr="004873C6" w:rsidRDefault="007D6932" w:rsidP="00BA22F7">
      <w:pPr>
        <w:spacing w:after="0" w:line="240" w:lineRule="auto"/>
        <w:ind w:firstLine="567"/>
        <w:jc w:val="both"/>
        <w:rPr>
          <w:rFonts w:cs="Calibri"/>
          <w:b/>
          <w:bCs/>
          <w:sz w:val="28"/>
          <w:szCs w:val="28"/>
          <w:highlight w:val="yellow"/>
          <w:lang w:eastAsia="ru-RU"/>
        </w:rPr>
      </w:pPr>
      <w:r w:rsidRPr="004873C6">
        <w:rPr>
          <w:rFonts w:cs="Calibri"/>
          <w:b/>
          <w:bCs/>
          <w:sz w:val="28"/>
          <w:szCs w:val="28"/>
          <w:lang w:eastAsia="ru-RU"/>
        </w:rPr>
        <w:t>П</w:t>
      </w:r>
      <w:r w:rsidR="00F015B6" w:rsidRPr="004873C6">
        <w:rPr>
          <w:rFonts w:cs="Calibri"/>
          <w:b/>
          <w:bCs/>
          <w:sz w:val="28"/>
          <w:szCs w:val="28"/>
          <w:lang w:eastAsia="ru-RU"/>
        </w:rPr>
        <w:t>оследовательность диагностических исследований у больных синдромами МЭН</w:t>
      </w:r>
      <w:r w:rsidRPr="004873C6">
        <w:rPr>
          <w:rFonts w:cs="Calibri"/>
          <w:b/>
          <w:bCs/>
          <w:sz w:val="28"/>
          <w:szCs w:val="28"/>
          <w:lang w:eastAsia="ru-RU"/>
        </w:rPr>
        <w:t xml:space="preserve"> основана </w:t>
      </w:r>
      <w:r w:rsidR="00F015B6" w:rsidRPr="004873C6">
        <w:rPr>
          <w:sz w:val="28"/>
          <w:szCs w:val="28"/>
          <w:shd w:val="clear" w:color="auto" w:fill="FFFFFF"/>
        </w:rPr>
        <w:t>на</w:t>
      </w:r>
      <w:r w:rsidR="00F015B6">
        <w:rPr>
          <w:sz w:val="28"/>
          <w:szCs w:val="28"/>
          <w:shd w:val="clear" w:color="auto" w:fill="FFFFFF"/>
        </w:rPr>
        <w:t xml:space="preserve"> изучении</w:t>
      </w:r>
      <w:r w:rsidR="00F015B6" w:rsidRPr="00D80B0B">
        <w:rPr>
          <w:sz w:val="28"/>
          <w:szCs w:val="28"/>
          <w:shd w:val="clear" w:color="auto" w:fill="FFFFFF"/>
        </w:rPr>
        <w:t xml:space="preserve"> гормонального профиля и топической </w:t>
      </w:r>
      <w:r w:rsidR="00F015B6">
        <w:rPr>
          <w:sz w:val="28"/>
          <w:szCs w:val="28"/>
          <w:shd w:val="clear" w:color="auto" w:fill="FFFFFF"/>
        </w:rPr>
        <w:t xml:space="preserve">оценки </w:t>
      </w:r>
      <w:r w:rsidR="00F015B6" w:rsidRPr="00D80B0B">
        <w:rPr>
          <w:sz w:val="28"/>
          <w:szCs w:val="28"/>
          <w:shd w:val="clear" w:color="auto" w:fill="FFFFFF"/>
        </w:rPr>
        <w:t>органов-мишеней (гипофиз, паращитовидная железа, поджелудочная железа, надпочечники и др.). При подозрении на МЭН необходимо изучение генетического профиля пациента и родственников первой линии.</w:t>
      </w:r>
    </w:p>
    <w:p w14:paraId="4E8783D8" w14:textId="2D32EF83" w:rsidR="00F015B6" w:rsidRDefault="004873C6" w:rsidP="00C43E84">
      <w:pPr>
        <w:spacing w:after="0" w:line="240" w:lineRule="auto"/>
        <w:ind w:firstLine="567"/>
        <w:jc w:val="both"/>
        <w:rPr>
          <w:sz w:val="28"/>
          <w:szCs w:val="28"/>
          <w:shd w:val="clear" w:color="auto" w:fill="FFFFFF"/>
        </w:rPr>
      </w:pPr>
      <w:r>
        <w:rPr>
          <w:rFonts w:cs="Calibri"/>
          <w:b/>
          <w:bCs/>
          <w:sz w:val="28"/>
          <w:szCs w:val="28"/>
          <w:lang w:eastAsia="ru-RU"/>
        </w:rPr>
        <w:t>П</w:t>
      </w:r>
      <w:r w:rsidR="00F015B6" w:rsidRPr="00FB0EE7">
        <w:rPr>
          <w:rFonts w:cs="Calibri"/>
          <w:b/>
          <w:bCs/>
          <w:sz w:val="28"/>
          <w:szCs w:val="28"/>
          <w:lang w:eastAsia="ru-RU"/>
        </w:rPr>
        <w:t>риоритеты выполнения оперативных вмешательств у пациентов синдромами МЭН</w:t>
      </w:r>
      <w:r>
        <w:rPr>
          <w:rFonts w:cs="Calibri"/>
          <w:b/>
          <w:bCs/>
          <w:sz w:val="28"/>
          <w:szCs w:val="28"/>
          <w:lang w:eastAsia="ru-RU"/>
        </w:rPr>
        <w:t>.</w:t>
      </w:r>
      <w:r w:rsidR="00C43E84">
        <w:rPr>
          <w:rFonts w:cs="Calibri"/>
          <w:b/>
          <w:bCs/>
          <w:sz w:val="28"/>
          <w:szCs w:val="28"/>
          <w:lang w:eastAsia="ru-RU"/>
        </w:rPr>
        <w:t xml:space="preserve"> </w:t>
      </w:r>
      <w:r w:rsidR="00F015B6" w:rsidRPr="00FB0EE7">
        <w:rPr>
          <w:sz w:val="28"/>
          <w:szCs w:val="28"/>
          <w:shd w:val="clear" w:color="auto" w:fill="FFFFFF"/>
        </w:rPr>
        <w:t>При множественном поражении органов</w:t>
      </w:r>
      <w:r w:rsidR="00F015B6">
        <w:rPr>
          <w:sz w:val="28"/>
          <w:szCs w:val="28"/>
          <w:shd w:val="clear" w:color="auto" w:fill="FFFFFF"/>
        </w:rPr>
        <w:t>-</w:t>
      </w:r>
      <w:r w:rsidR="00F015B6" w:rsidRPr="00FB0EE7">
        <w:rPr>
          <w:sz w:val="28"/>
          <w:szCs w:val="28"/>
          <w:shd w:val="clear" w:color="auto" w:fill="FFFFFF"/>
        </w:rPr>
        <w:t xml:space="preserve">мишеней в первую очередь необходимо выполнять операцию по поводу опухоли, </w:t>
      </w:r>
      <w:r w:rsidR="00C43E84">
        <w:rPr>
          <w:sz w:val="28"/>
          <w:szCs w:val="28"/>
          <w:shd w:val="clear" w:color="auto" w:fill="FFFFFF"/>
        </w:rPr>
        <w:t>проявляющейся</w:t>
      </w:r>
      <w:r w:rsidR="00F015B6" w:rsidRPr="00FB0EE7">
        <w:rPr>
          <w:sz w:val="28"/>
          <w:szCs w:val="28"/>
          <w:shd w:val="clear" w:color="auto" w:fill="FFFFFF"/>
        </w:rPr>
        <w:t xml:space="preserve"> максимальной гормональной активностью или представляющую наибольшую опасность для отдаленного метастазирования </w:t>
      </w:r>
      <w:r w:rsidR="00F015B6" w:rsidRPr="00FB0EE7">
        <w:rPr>
          <w:sz w:val="28"/>
          <w:szCs w:val="28"/>
          <w:shd w:val="clear" w:color="auto" w:fill="FFFFFF"/>
        </w:rPr>
        <w:lastRenderedPageBreak/>
        <w:t>(критерии – методы лучевой диагностики и данные пункционной биопсии с ИГХ).</w:t>
      </w:r>
    </w:p>
    <w:p w14:paraId="5D8C33B6" w14:textId="77777777" w:rsidR="00C43E84" w:rsidRDefault="00F015B6" w:rsidP="00C43E84">
      <w:pPr>
        <w:spacing w:line="240" w:lineRule="auto"/>
        <w:ind w:firstLine="567"/>
        <w:jc w:val="both"/>
        <w:rPr>
          <w:sz w:val="28"/>
          <w:szCs w:val="28"/>
          <w:shd w:val="clear" w:color="auto" w:fill="FFFFFF"/>
        </w:rPr>
      </w:pPr>
      <w:proofErr w:type="spellStart"/>
      <w:r w:rsidRPr="00FB0EE7">
        <w:rPr>
          <w:sz w:val="28"/>
          <w:szCs w:val="28"/>
          <w:shd w:val="clear" w:color="auto" w:fill="FFFFFF"/>
        </w:rPr>
        <w:t>Гиперпаратиреоз</w:t>
      </w:r>
      <w:proofErr w:type="spellEnd"/>
      <w:r w:rsidRPr="00FB0EE7">
        <w:rPr>
          <w:sz w:val="28"/>
          <w:szCs w:val="28"/>
          <w:shd w:val="clear" w:color="auto" w:fill="FFFFFF"/>
        </w:rPr>
        <w:t xml:space="preserve"> в рамках МЭН</w:t>
      </w:r>
      <w:r>
        <w:rPr>
          <w:sz w:val="28"/>
          <w:szCs w:val="28"/>
          <w:shd w:val="clear" w:color="auto" w:fill="FFFFFF"/>
        </w:rPr>
        <w:t>-</w:t>
      </w:r>
      <w:r w:rsidRPr="00FB0EE7">
        <w:rPr>
          <w:sz w:val="28"/>
          <w:szCs w:val="28"/>
          <w:shd w:val="clear" w:color="auto" w:fill="FFFFFF"/>
        </w:rPr>
        <w:t xml:space="preserve">1 при гиперплазии </w:t>
      </w:r>
      <w:r>
        <w:rPr>
          <w:sz w:val="28"/>
          <w:szCs w:val="28"/>
          <w:shd w:val="clear" w:color="auto" w:fill="FFFFFF"/>
        </w:rPr>
        <w:t>около</w:t>
      </w:r>
      <w:r w:rsidRPr="00FB0EE7">
        <w:rPr>
          <w:sz w:val="28"/>
          <w:szCs w:val="28"/>
          <w:shd w:val="clear" w:color="auto" w:fill="FFFFFF"/>
        </w:rPr>
        <w:t>щитовидных желез</w:t>
      </w:r>
      <w:r w:rsidR="002032D8">
        <w:rPr>
          <w:sz w:val="28"/>
          <w:szCs w:val="28"/>
          <w:shd w:val="clear" w:color="auto" w:fill="FFFFFF"/>
        </w:rPr>
        <w:t xml:space="preserve"> (ОЩЖ)</w:t>
      </w:r>
      <w:r w:rsidRPr="00FB0EE7">
        <w:rPr>
          <w:sz w:val="28"/>
          <w:szCs w:val="28"/>
          <w:shd w:val="clear" w:color="auto" w:fill="FFFFFF"/>
        </w:rPr>
        <w:t>, отсутствии клинической картины и выраженной гиперкальциемии являются показанием к динамическому наблюдению.</w:t>
      </w:r>
    </w:p>
    <w:p w14:paraId="6F291121" w14:textId="0AA1D1E8" w:rsidR="00F015B6" w:rsidRPr="001370B5" w:rsidRDefault="007D6932" w:rsidP="00C43E84">
      <w:pPr>
        <w:spacing w:line="240" w:lineRule="auto"/>
        <w:ind w:firstLine="567"/>
        <w:jc w:val="both"/>
        <w:rPr>
          <w:szCs w:val="24"/>
        </w:rPr>
      </w:pPr>
      <w:r>
        <w:rPr>
          <w:rFonts w:cs="Calibri"/>
          <w:b/>
          <w:bCs/>
          <w:sz w:val="28"/>
          <w:szCs w:val="28"/>
          <w:lang w:eastAsia="ru-RU"/>
        </w:rPr>
        <w:t>О</w:t>
      </w:r>
      <w:r w:rsidR="00F015B6" w:rsidRPr="00FB0EE7">
        <w:rPr>
          <w:rFonts w:cs="Calibri"/>
          <w:b/>
          <w:bCs/>
          <w:sz w:val="28"/>
          <w:szCs w:val="28"/>
          <w:lang w:eastAsia="ru-RU"/>
        </w:rPr>
        <w:t>перативны</w:t>
      </w:r>
      <w:r>
        <w:rPr>
          <w:rFonts w:cs="Calibri"/>
          <w:b/>
          <w:bCs/>
          <w:sz w:val="28"/>
          <w:szCs w:val="28"/>
          <w:lang w:eastAsia="ru-RU"/>
        </w:rPr>
        <w:t>е</w:t>
      </w:r>
      <w:r w:rsidR="00F015B6" w:rsidRPr="00FB0EE7">
        <w:rPr>
          <w:rFonts w:cs="Calibri"/>
          <w:b/>
          <w:bCs/>
          <w:sz w:val="28"/>
          <w:szCs w:val="28"/>
          <w:lang w:eastAsia="ru-RU"/>
        </w:rPr>
        <w:t xml:space="preserve"> вмешательств</w:t>
      </w:r>
      <w:r>
        <w:rPr>
          <w:rFonts w:cs="Calibri"/>
          <w:b/>
          <w:bCs/>
          <w:sz w:val="28"/>
          <w:szCs w:val="28"/>
          <w:lang w:eastAsia="ru-RU"/>
        </w:rPr>
        <w:t>а</w:t>
      </w:r>
      <w:r w:rsidR="00F015B6" w:rsidRPr="00FB0EE7">
        <w:rPr>
          <w:rFonts w:cs="Calibri"/>
          <w:b/>
          <w:bCs/>
          <w:sz w:val="28"/>
          <w:szCs w:val="28"/>
          <w:lang w:eastAsia="ru-RU"/>
        </w:rPr>
        <w:t xml:space="preserve"> при НЭО ЖКТ в рамках синдромов МЭН</w:t>
      </w:r>
      <w:r>
        <w:rPr>
          <w:rFonts w:cs="Calibri"/>
          <w:b/>
          <w:bCs/>
          <w:sz w:val="28"/>
          <w:szCs w:val="28"/>
          <w:lang w:eastAsia="ru-RU"/>
        </w:rPr>
        <w:t xml:space="preserve">. </w:t>
      </w:r>
      <w:r w:rsidR="00F015B6" w:rsidRPr="00FB0EE7">
        <w:rPr>
          <w:sz w:val="28"/>
          <w:szCs w:val="28"/>
          <w:shd w:val="clear" w:color="auto" w:fill="FFFFFF"/>
        </w:rPr>
        <w:t xml:space="preserve">Объем оперативного вмешательства при НЭО поджелудочной железы </w:t>
      </w:r>
      <w:r w:rsidR="006B51CF">
        <w:rPr>
          <w:sz w:val="28"/>
          <w:szCs w:val="28"/>
          <w:shd w:val="clear" w:color="auto" w:fill="FFFFFF"/>
        </w:rPr>
        <w:t xml:space="preserve">(ПЖ) </w:t>
      </w:r>
      <w:r w:rsidR="00F015B6" w:rsidRPr="00FB0EE7">
        <w:rPr>
          <w:sz w:val="28"/>
          <w:szCs w:val="28"/>
          <w:shd w:val="clear" w:color="auto" w:fill="FFFFFF"/>
        </w:rPr>
        <w:t xml:space="preserve">в рамках синдрома МЭН в большинстве случаев должен превышать таковой при </w:t>
      </w:r>
      <w:r w:rsidR="00F015B6" w:rsidRPr="00443C3D">
        <w:rPr>
          <w:sz w:val="28"/>
          <w:szCs w:val="28"/>
          <w:shd w:val="clear" w:color="auto" w:fill="FFFFFF"/>
        </w:rPr>
        <w:t xml:space="preserve">спорадических новообразованиях. </w:t>
      </w:r>
      <w:r w:rsidR="00F015B6" w:rsidRPr="00443C3D">
        <w:rPr>
          <w:sz w:val="28"/>
          <w:szCs w:val="28"/>
        </w:rPr>
        <w:t xml:space="preserve">Тактика ведения больных нефункционирующими </w:t>
      </w:r>
      <w:bookmarkStart w:id="0" w:name="_Hlk166131422"/>
      <w:r w:rsidR="00F015B6" w:rsidRPr="00443C3D">
        <w:rPr>
          <w:sz w:val="28"/>
          <w:szCs w:val="28"/>
        </w:rPr>
        <w:t xml:space="preserve">НЭО </w:t>
      </w:r>
      <w:bookmarkEnd w:id="0"/>
      <w:proofErr w:type="gramStart"/>
      <w:r w:rsidR="00F015B6" w:rsidRPr="00443C3D">
        <w:rPr>
          <w:sz w:val="28"/>
          <w:szCs w:val="28"/>
        </w:rPr>
        <w:t>ПЖ&lt;</w:t>
      </w:r>
      <w:proofErr w:type="gramEnd"/>
      <w:r w:rsidR="00F015B6" w:rsidRPr="00443C3D">
        <w:rPr>
          <w:sz w:val="28"/>
          <w:szCs w:val="28"/>
        </w:rPr>
        <w:t xml:space="preserve">2,0 должна основываться на комплексной инструментальной оценке характеристик опухоли, учитывать возраст и соматическое состояния пациента. В случаях, когда результаты лучевых (МСКТ – </w:t>
      </w:r>
      <w:proofErr w:type="spellStart"/>
      <w:r w:rsidR="00F015B6" w:rsidRPr="00443C3D">
        <w:rPr>
          <w:sz w:val="28"/>
          <w:szCs w:val="28"/>
        </w:rPr>
        <w:t>гиперваскулярная</w:t>
      </w:r>
      <w:proofErr w:type="spellEnd"/>
      <w:r w:rsidR="00F015B6" w:rsidRPr="00443C3D">
        <w:rPr>
          <w:sz w:val="28"/>
          <w:szCs w:val="28"/>
        </w:rPr>
        <w:t xml:space="preserve"> структура с высокой </w:t>
      </w:r>
      <w:proofErr w:type="spellStart"/>
      <w:r w:rsidR="00F015B6" w:rsidRPr="00443C3D">
        <w:rPr>
          <w:sz w:val="28"/>
          <w:szCs w:val="28"/>
        </w:rPr>
        <w:t>томографической</w:t>
      </w:r>
      <w:proofErr w:type="spellEnd"/>
      <w:r w:rsidR="00F015B6" w:rsidRPr="00443C3D">
        <w:rPr>
          <w:sz w:val="28"/>
          <w:szCs w:val="28"/>
        </w:rPr>
        <w:t xml:space="preserve"> плотностью) и радиоизотопных исследований (ПЭТ-КТ с </w:t>
      </w:r>
      <w:r w:rsidR="00F015B6" w:rsidRPr="00443C3D">
        <w:rPr>
          <w:sz w:val="28"/>
          <w:szCs w:val="28"/>
          <w:vertAlign w:val="superscript"/>
        </w:rPr>
        <w:t>68</w:t>
      </w:r>
      <w:r w:rsidR="00F015B6" w:rsidRPr="00443C3D">
        <w:rPr>
          <w:sz w:val="28"/>
          <w:szCs w:val="28"/>
        </w:rPr>
        <w:t xml:space="preserve">Ga-DOTA-пептидами – интенсивное накопление РФП) с высокой достоверностью указывают на низкую степень злокачественности НЭО, особенно при ее локализации в головке ПЖ, а также у лиц старшей возрастной группы с выраженной соматической патологией, допустимо наблюдение с обязательной регулярной (каждые 3 месяца в течение 1-го года) динамической оценкой характеристик опухоли по данным МСКТ. При отсутствии технической возможности выполнить ПЭТ-КТ с </w:t>
      </w:r>
      <w:r w:rsidR="00F015B6" w:rsidRPr="00443C3D">
        <w:rPr>
          <w:sz w:val="28"/>
          <w:szCs w:val="28"/>
          <w:vertAlign w:val="superscript"/>
        </w:rPr>
        <w:t>68</w:t>
      </w:r>
      <w:r w:rsidR="00F015B6" w:rsidRPr="00443C3D">
        <w:rPr>
          <w:sz w:val="28"/>
          <w:szCs w:val="28"/>
        </w:rPr>
        <w:t>Ga-DOTA-пептидами либо неоднозначных результатах МСКТ и ПЭТ-КТ в оценке злокачественного потенциала НЭО, необходима верификация структуры опухоли с помощью эндо-УЗИ с биопсией. Изменение лучевых характеристик, отчетливый рост с увеличением размеров НЭО&gt;</w:t>
      </w:r>
      <w:smartTag w:uri="urn:schemas-microsoft-com:office:smarttags" w:element="metricconverter">
        <w:smartTagPr>
          <w:attr w:name="ProductID" w:val="2,0 см"/>
        </w:smartTagPr>
        <w:r w:rsidR="00F015B6" w:rsidRPr="00443C3D">
          <w:rPr>
            <w:sz w:val="28"/>
            <w:szCs w:val="28"/>
          </w:rPr>
          <w:t>2,0 см</w:t>
        </w:r>
      </w:smartTag>
      <w:r w:rsidR="00F015B6" w:rsidRPr="00443C3D">
        <w:rPr>
          <w:sz w:val="28"/>
          <w:szCs w:val="28"/>
        </w:rPr>
        <w:t xml:space="preserve"> по результатам контрольных инструментальных исследований являются показанием к хирургическому лечению пациентов.  </w:t>
      </w:r>
    </w:p>
    <w:p w14:paraId="7ED215F8" w14:textId="7CFE71A4" w:rsidR="007F3645" w:rsidRPr="00FB0EE7" w:rsidRDefault="007F3645" w:rsidP="00BA22F7">
      <w:pPr>
        <w:spacing w:line="240" w:lineRule="auto"/>
        <w:ind w:firstLine="360"/>
        <w:jc w:val="both"/>
        <w:rPr>
          <w:sz w:val="28"/>
          <w:szCs w:val="28"/>
          <w:shd w:val="clear" w:color="auto" w:fill="FFFFFF"/>
        </w:rPr>
      </w:pPr>
      <w:r w:rsidRPr="00FB0EE7">
        <w:rPr>
          <w:sz w:val="28"/>
          <w:szCs w:val="28"/>
          <w:shd w:val="clear" w:color="auto" w:fill="FFFFFF"/>
        </w:rPr>
        <w:t xml:space="preserve">При тотальном поражении поджелудочной железы в т.ч гормонально-активными опухолями возможно выполнение </w:t>
      </w:r>
      <w:r w:rsidR="004873C6" w:rsidRPr="00FB0EE7">
        <w:rPr>
          <w:sz w:val="28"/>
          <w:szCs w:val="28"/>
          <w:shd w:val="clear" w:color="auto" w:fill="FFFFFF"/>
        </w:rPr>
        <w:t xml:space="preserve">по строгим показаниям и только в специализированных центрах </w:t>
      </w:r>
      <w:proofErr w:type="spellStart"/>
      <w:r w:rsidRPr="00FB0EE7">
        <w:rPr>
          <w:sz w:val="28"/>
          <w:szCs w:val="28"/>
          <w:shd w:val="clear" w:color="auto" w:fill="FFFFFF"/>
        </w:rPr>
        <w:t>панкреат</w:t>
      </w:r>
      <w:r w:rsidR="006B51CF">
        <w:rPr>
          <w:sz w:val="28"/>
          <w:szCs w:val="28"/>
          <w:shd w:val="clear" w:color="auto" w:fill="FFFFFF"/>
        </w:rPr>
        <w:t>о</w:t>
      </w:r>
      <w:r w:rsidRPr="00FB0EE7">
        <w:rPr>
          <w:sz w:val="28"/>
          <w:szCs w:val="28"/>
          <w:shd w:val="clear" w:color="auto" w:fill="FFFFFF"/>
        </w:rPr>
        <w:t>дуоденэктомии</w:t>
      </w:r>
      <w:proofErr w:type="spellEnd"/>
      <w:r w:rsidRPr="00FB0EE7">
        <w:rPr>
          <w:sz w:val="28"/>
          <w:szCs w:val="28"/>
          <w:shd w:val="clear" w:color="auto" w:fill="FFFFFF"/>
        </w:rPr>
        <w:t>, которая в настоящий момент на фоне заместительной терапии существенно не снижает качество жизни</w:t>
      </w:r>
      <w:r w:rsidR="004873C6">
        <w:rPr>
          <w:sz w:val="28"/>
          <w:szCs w:val="28"/>
          <w:shd w:val="clear" w:color="auto" w:fill="FFFFFF"/>
        </w:rPr>
        <w:t>.</w:t>
      </w:r>
    </w:p>
    <w:p w14:paraId="04B7C087" w14:textId="77777777" w:rsidR="00B363AA" w:rsidRDefault="00B363AA" w:rsidP="00BA22F7">
      <w:pPr>
        <w:spacing w:after="0" w:line="240" w:lineRule="auto"/>
        <w:jc w:val="center"/>
        <w:rPr>
          <w:rFonts w:cs="Calibri (???????? ?????)"/>
          <w:b/>
          <w:bCs/>
          <w:caps/>
          <w:szCs w:val="24"/>
          <w:lang w:eastAsia="ru-RU"/>
        </w:rPr>
      </w:pPr>
    </w:p>
    <w:p w14:paraId="0F3B180D" w14:textId="7B0833CA" w:rsidR="00F015B6" w:rsidRPr="006E4EAF" w:rsidRDefault="00F015B6" w:rsidP="00BA22F7">
      <w:pPr>
        <w:spacing w:after="0" w:line="240" w:lineRule="auto"/>
        <w:jc w:val="center"/>
        <w:rPr>
          <w:rFonts w:cs="Calibri"/>
          <w:b/>
          <w:bCs/>
          <w:i/>
          <w:iCs/>
          <w:color w:val="1F497D" w:themeColor="text2"/>
          <w:szCs w:val="24"/>
          <w:lang w:eastAsia="ru-RU"/>
        </w:rPr>
      </w:pPr>
      <w:r w:rsidRPr="00B8115D">
        <w:rPr>
          <w:rFonts w:cs="Calibri (???????? ?????)"/>
          <w:b/>
          <w:bCs/>
          <w:caps/>
          <w:szCs w:val="24"/>
          <w:lang w:eastAsia="ru-RU"/>
        </w:rPr>
        <w:t>Круглый стол</w:t>
      </w:r>
      <w:r>
        <w:rPr>
          <w:rFonts w:cs="Calibri (???????? ?????)"/>
          <w:b/>
          <w:bCs/>
          <w:caps/>
          <w:szCs w:val="24"/>
          <w:lang w:eastAsia="ru-RU"/>
        </w:rPr>
        <w:t>.</w:t>
      </w:r>
      <w:r w:rsidRPr="00B8115D">
        <w:rPr>
          <w:rFonts w:cs="Calibri (???????? ?????)"/>
          <w:b/>
          <w:bCs/>
          <w:caps/>
          <w:szCs w:val="24"/>
          <w:lang w:eastAsia="ru-RU"/>
        </w:rPr>
        <w:t xml:space="preserve"> </w:t>
      </w:r>
      <w:r w:rsidRPr="006E4EAF">
        <w:rPr>
          <w:rFonts w:cs="Calibri"/>
          <w:b/>
          <w:bCs/>
          <w:color w:val="1F497D" w:themeColor="text2"/>
          <w:szCs w:val="24"/>
          <w:lang w:eastAsia="ru-RU"/>
        </w:rPr>
        <w:t>«ДИАГНОСТИКА И ЛЕЧЕНИЕ ХИРУРГИЧЕСКИХ ЗАБОЛЕВАНИЙ НАДПОЧЕЧНИКОВ»</w:t>
      </w:r>
    </w:p>
    <w:p w14:paraId="69165F78" w14:textId="66C5BBF9" w:rsidR="00F015B6" w:rsidRDefault="00F015B6" w:rsidP="00BA22F7">
      <w:pPr>
        <w:spacing w:line="240" w:lineRule="auto"/>
        <w:ind w:firstLine="708"/>
        <w:jc w:val="both"/>
        <w:rPr>
          <w:color w:val="262626"/>
          <w:sz w:val="28"/>
          <w:szCs w:val="28"/>
          <w:shd w:val="clear" w:color="auto" w:fill="FFFFFF"/>
        </w:rPr>
      </w:pPr>
      <w:r w:rsidRPr="00430E60">
        <w:rPr>
          <w:color w:val="262626"/>
          <w:sz w:val="28"/>
          <w:szCs w:val="28"/>
          <w:shd w:val="clear" w:color="auto" w:fill="FFFFFF"/>
        </w:rPr>
        <w:t xml:space="preserve">Европейские клинические рекомендации 2023 </w:t>
      </w:r>
      <w:r w:rsidR="002032D8">
        <w:rPr>
          <w:color w:val="262626"/>
          <w:sz w:val="28"/>
          <w:szCs w:val="28"/>
          <w:shd w:val="clear" w:color="auto" w:fill="FFFFFF"/>
        </w:rPr>
        <w:t xml:space="preserve">г. </w:t>
      </w:r>
      <w:r w:rsidRPr="00430E60">
        <w:rPr>
          <w:color w:val="262626"/>
          <w:sz w:val="28"/>
          <w:szCs w:val="28"/>
          <w:shd w:val="clear" w:color="auto" w:fill="FFFFFF"/>
        </w:rPr>
        <w:t xml:space="preserve">принесли минимальные изменения в стратегию диагностики и лечения </w:t>
      </w:r>
      <w:proofErr w:type="spellStart"/>
      <w:r w:rsidRPr="00430E60">
        <w:rPr>
          <w:color w:val="262626"/>
          <w:sz w:val="28"/>
          <w:szCs w:val="28"/>
          <w:shd w:val="clear" w:color="auto" w:fill="FFFFFF"/>
        </w:rPr>
        <w:t>инциденталом</w:t>
      </w:r>
      <w:proofErr w:type="spellEnd"/>
      <w:r w:rsidRPr="00430E60">
        <w:rPr>
          <w:color w:val="262626"/>
          <w:sz w:val="28"/>
          <w:szCs w:val="28"/>
          <w:shd w:val="clear" w:color="auto" w:fill="FFFFFF"/>
        </w:rPr>
        <w:t xml:space="preserve"> надпочечников, наиболее заметным является отказ от критериев выведения контраста при оценке КТ фенотипа опухолей. </w:t>
      </w:r>
    </w:p>
    <w:p w14:paraId="1A597A01" w14:textId="77777777" w:rsidR="00F015B6" w:rsidRDefault="00F015B6" w:rsidP="00BA22F7">
      <w:pPr>
        <w:spacing w:line="240" w:lineRule="auto"/>
        <w:ind w:firstLine="708"/>
        <w:jc w:val="both"/>
        <w:rPr>
          <w:color w:val="262626"/>
          <w:sz w:val="28"/>
          <w:szCs w:val="28"/>
          <w:shd w:val="clear" w:color="auto" w:fill="FFFFFF"/>
        </w:rPr>
      </w:pPr>
      <w:r w:rsidRPr="00430E60">
        <w:rPr>
          <w:color w:val="262626"/>
          <w:sz w:val="28"/>
          <w:szCs w:val="28"/>
          <w:shd w:val="clear" w:color="auto" w:fill="FFFFFF"/>
        </w:rPr>
        <w:t xml:space="preserve">Оценка вероятности надпочечниковой недостаточности </w:t>
      </w:r>
      <w:r>
        <w:rPr>
          <w:color w:val="262626"/>
          <w:sz w:val="28"/>
          <w:szCs w:val="28"/>
          <w:shd w:val="clear" w:color="auto" w:fill="FFFFFF"/>
        </w:rPr>
        <w:t xml:space="preserve">(НН) </w:t>
      </w:r>
      <w:r w:rsidRPr="00430E60">
        <w:rPr>
          <w:color w:val="262626"/>
          <w:sz w:val="28"/>
          <w:szCs w:val="28"/>
          <w:shd w:val="clear" w:color="auto" w:fill="FFFFFF"/>
        </w:rPr>
        <w:t>наиболее важна на предоперационном этапе при т.н. «гормонально-неактивных опухолях». Отмена заместительной терапии НН не должна проводится произвольно, только под контролем утреннего уровня кортизола после суточной отмены препаратов.</w:t>
      </w:r>
    </w:p>
    <w:p w14:paraId="75AA320E" w14:textId="77777777" w:rsidR="00F015B6" w:rsidRDefault="00F015B6" w:rsidP="00BA22F7">
      <w:pPr>
        <w:spacing w:line="240" w:lineRule="auto"/>
        <w:ind w:firstLine="708"/>
        <w:jc w:val="both"/>
        <w:rPr>
          <w:color w:val="262626"/>
          <w:sz w:val="28"/>
          <w:szCs w:val="28"/>
          <w:shd w:val="clear" w:color="auto" w:fill="FFFFFF"/>
        </w:rPr>
      </w:pPr>
      <w:r w:rsidRPr="00430E60">
        <w:rPr>
          <w:color w:val="262626"/>
          <w:sz w:val="28"/>
          <w:szCs w:val="28"/>
          <w:shd w:val="clear" w:color="auto" w:fill="FFFFFF"/>
        </w:rPr>
        <w:lastRenderedPageBreak/>
        <w:t xml:space="preserve">Односторонняя адреналэктомия является методом выбора в лечении синдрома Кушинга при двусторонней </w:t>
      </w:r>
      <w:proofErr w:type="spellStart"/>
      <w:r w:rsidRPr="00430E60">
        <w:rPr>
          <w:color w:val="262626"/>
          <w:sz w:val="28"/>
          <w:szCs w:val="28"/>
          <w:shd w:val="clear" w:color="auto" w:fill="FFFFFF"/>
        </w:rPr>
        <w:t>макронодулярной</w:t>
      </w:r>
      <w:proofErr w:type="spellEnd"/>
      <w:r w:rsidRPr="00430E60">
        <w:rPr>
          <w:color w:val="262626"/>
          <w:sz w:val="28"/>
          <w:szCs w:val="28"/>
          <w:shd w:val="clear" w:color="auto" w:fill="FFFFFF"/>
        </w:rPr>
        <w:t xml:space="preserve"> гиперплазии надпочечников. После вмешательства необходимо оценивать наличие НН, т.к. она возникает у 70% </w:t>
      </w:r>
      <w:r>
        <w:rPr>
          <w:color w:val="262626"/>
          <w:sz w:val="28"/>
          <w:szCs w:val="28"/>
          <w:shd w:val="clear" w:color="auto" w:fill="FFFFFF"/>
        </w:rPr>
        <w:t>оперированных.</w:t>
      </w:r>
      <w:r w:rsidRPr="00430E60">
        <w:rPr>
          <w:color w:val="262626"/>
          <w:sz w:val="28"/>
          <w:szCs w:val="28"/>
          <w:shd w:val="clear" w:color="auto" w:fill="FFFFFF"/>
        </w:rPr>
        <w:t xml:space="preserve"> </w:t>
      </w:r>
    </w:p>
    <w:p w14:paraId="1D4F3E0C" w14:textId="56212E7B" w:rsidR="00F015B6" w:rsidRPr="00430E60" w:rsidRDefault="00F015B6" w:rsidP="00BA22F7">
      <w:pPr>
        <w:spacing w:line="240" w:lineRule="auto"/>
        <w:ind w:firstLine="708"/>
        <w:jc w:val="both"/>
        <w:rPr>
          <w:sz w:val="28"/>
          <w:szCs w:val="28"/>
        </w:rPr>
      </w:pPr>
      <w:proofErr w:type="spellStart"/>
      <w:r w:rsidRPr="00430E60">
        <w:rPr>
          <w:color w:val="262626"/>
          <w:sz w:val="28"/>
          <w:szCs w:val="28"/>
          <w:shd w:val="clear" w:color="auto" w:fill="FFFFFF"/>
        </w:rPr>
        <w:t>Тераностика</w:t>
      </w:r>
      <w:proofErr w:type="spellEnd"/>
      <w:r w:rsidRPr="00430E60">
        <w:rPr>
          <w:color w:val="262626"/>
          <w:sz w:val="28"/>
          <w:szCs w:val="28"/>
          <w:shd w:val="clear" w:color="auto" w:fill="FFFFFF"/>
        </w:rPr>
        <w:t xml:space="preserve"> опухолевых поражений надпочечников находится в настоящий момент в стадии бурного развития, однако многие </w:t>
      </w:r>
      <w:proofErr w:type="spellStart"/>
      <w:r w:rsidRPr="00430E60">
        <w:rPr>
          <w:color w:val="262626"/>
          <w:sz w:val="28"/>
          <w:szCs w:val="28"/>
          <w:shd w:val="clear" w:color="auto" w:fill="FFFFFF"/>
        </w:rPr>
        <w:t>трейсеры</w:t>
      </w:r>
      <w:proofErr w:type="spellEnd"/>
      <w:r w:rsidRPr="00430E60">
        <w:rPr>
          <w:color w:val="262626"/>
          <w:sz w:val="28"/>
          <w:szCs w:val="28"/>
          <w:shd w:val="clear" w:color="auto" w:fill="FFFFFF"/>
        </w:rPr>
        <w:t xml:space="preserve"> недоступны. Тем не менее в ближайшем будущем ожидается широкое внедрение различных </w:t>
      </w:r>
      <w:r>
        <w:rPr>
          <w:color w:val="262626"/>
          <w:sz w:val="28"/>
          <w:szCs w:val="28"/>
          <w:shd w:val="clear" w:color="auto" w:fill="FFFFFF"/>
        </w:rPr>
        <w:t>радиофармпрепаратов</w:t>
      </w:r>
      <w:r w:rsidRPr="00430E60">
        <w:rPr>
          <w:color w:val="262626"/>
          <w:sz w:val="28"/>
          <w:szCs w:val="28"/>
          <w:shd w:val="clear" w:color="auto" w:fill="FFFFFF"/>
        </w:rPr>
        <w:t xml:space="preserve"> в клиническую практику, что требует постоянного мониторирования развития этой области медицины</w:t>
      </w:r>
    </w:p>
    <w:p w14:paraId="3BD418A2" w14:textId="77777777" w:rsidR="00BA22F7" w:rsidRDefault="00BA22F7" w:rsidP="00BA22F7">
      <w:pPr>
        <w:spacing w:after="0" w:line="240" w:lineRule="auto"/>
        <w:jc w:val="center"/>
        <w:rPr>
          <w:rFonts w:cs="Calibri (???????? ?????)"/>
          <w:b/>
          <w:bCs/>
          <w:caps/>
          <w:szCs w:val="24"/>
          <w:lang w:eastAsia="ru-RU"/>
        </w:rPr>
      </w:pPr>
    </w:p>
    <w:p w14:paraId="5CB5EF80" w14:textId="1B12D077" w:rsidR="00F015B6" w:rsidRPr="006E4EAF" w:rsidRDefault="00F015B6" w:rsidP="00BA22F7">
      <w:pPr>
        <w:spacing w:after="0" w:line="240" w:lineRule="auto"/>
        <w:jc w:val="center"/>
        <w:rPr>
          <w:rFonts w:cs="Calibri"/>
          <w:b/>
          <w:bCs/>
          <w:color w:val="1F497D" w:themeColor="text2"/>
          <w:szCs w:val="24"/>
          <w:lang w:eastAsia="ru-RU"/>
        </w:rPr>
      </w:pPr>
      <w:r w:rsidRPr="00B8115D">
        <w:rPr>
          <w:rFonts w:cs="Calibri (???????? ?????)"/>
          <w:b/>
          <w:bCs/>
          <w:caps/>
          <w:szCs w:val="24"/>
          <w:lang w:eastAsia="ru-RU"/>
        </w:rPr>
        <w:t>Круглый стол</w:t>
      </w:r>
      <w:r>
        <w:rPr>
          <w:rFonts w:cs="Calibri (???????? ?????)"/>
          <w:b/>
          <w:bCs/>
          <w:caps/>
          <w:szCs w:val="24"/>
          <w:lang w:eastAsia="ru-RU"/>
        </w:rPr>
        <w:t>.</w:t>
      </w:r>
      <w:r w:rsidRPr="00B8115D">
        <w:rPr>
          <w:rFonts w:cs="Calibri (???????? ?????)"/>
          <w:b/>
          <w:bCs/>
          <w:caps/>
          <w:szCs w:val="24"/>
          <w:lang w:eastAsia="ru-RU"/>
        </w:rPr>
        <w:t xml:space="preserve"> </w:t>
      </w:r>
      <w:r w:rsidRPr="006E4EAF">
        <w:rPr>
          <w:rFonts w:cs="Calibri (???????? ?????)"/>
          <w:b/>
          <w:bCs/>
          <w:caps/>
          <w:color w:val="1F497D" w:themeColor="text2"/>
          <w:szCs w:val="24"/>
          <w:lang w:eastAsia="ru-RU"/>
        </w:rPr>
        <w:t>«Современные технологии лечения вторичного и третичного гиперпаратиреоза»</w:t>
      </w:r>
    </w:p>
    <w:p w14:paraId="23AE707D" w14:textId="789E668B" w:rsidR="00F015B6" w:rsidRPr="00E1449E" w:rsidRDefault="008405D5" w:rsidP="006B51CF">
      <w:pPr>
        <w:pStyle w:val="a3"/>
        <w:spacing w:after="0" w:line="240" w:lineRule="auto"/>
        <w:ind w:left="0" w:firstLine="426"/>
        <w:jc w:val="both"/>
        <w:rPr>
          <w:b/>
          <w:bCs/>
          <w:iCs/>
          <w:sz w:val="28"/>
        </w:rPr>
      </w:pPr>
      <w:r>
        <w:rPr>
          <w:b/>
          <w:bCs/>
          <w:iCs/>
          <w:sz w:val="28"/>
        </w:rPr>
        <w:t>П</w:t>
      </w:r>
      <w:r w:rsidR="00F015B6" w:rsidRPr="00E1449E">
        <w:rPr>
          <w:b/>
          <w:bCs/>
          <w:iCs/>
          <w:sz w:val="28"/>
        </w:rPr>
        <w:t xml:space="preserve">оказания к </w:t>
      </w:r>
      <w:proofErr w:type="spellStart"/>
      <w:r w:rsidR="00F015B6" w:rsidRPr="00E1449E">
        <w:rPr>
          <w:rFonts w:eastAsia="TimesNewRomanPSMT" w:cs="TimesNewRomanPSMT"/>
          <w:b/>
          <w:bCs/>
          <w:iCs/>
          <w:sz w:val="28"/>
          <w:szCs w:val="28"/>
          <w:lang w:bidi="mr-IN"/>
        </w:rPr>
        <w:t>паратиреоидэктомии</w:t>
      </w:r>
      <w:proofErr w:type="spellEnd"/>
      <w:r w:rsidR="00F015B6" w:rsidRPr="00E1449E">
        <w:rPr>
          <w:b/>
          <w:bCs/>
          <w:iCs/>
          <w:sz w:val="28"/>
        </w:rPr>
        <w:t xml:space="preserve"> для пациентов с </w:t>
      </w:r>
      <w:proofErr w:type="spellStart"/>
      <w:r w:rsidR="00F015B6" w:rsidRPr="00E1449E">
        <w:rPr>
          <w:b/>
          <w:bCs/>
          <w:iCs/>
          <w:sz w:val="28"/>
        </w:rPr>
        <w:t>гиперпаратиреозом</w:t>
      </w:r>
      <w:proofErr w:type="spellEnd"/>
      <w:r w:rsidR="00F015B6" w:rsidRPr="00E1449E">
        <w:rPr>
          <w:b/>
          <w:bCs/>
          <w:iCs/>
          <w:sz w:val="28"/>
        </w:rPr>
        <w:t xml:space="preserve"> находящихся на </w:t>
      </w:r>
      <w:r w:rsidR="002032D8">
        <w:rPr>
          <w:b/>
          <w:bCs/>
          <w:iCs/>
          <w:sz w:val="28"/>
        </w:rPr>
        <w:t>заместительной почечной терапии (</w:t>
      </w:r>
      <w:r w:rsidR="00F015B6" w:rsidRPr="00E1449E">
        <w:rPr>
          <w:b/>
          <w:bCs/>
          <w:iCs/>
          <w:sz w:val="28"/>
        </w:rPr>
        <w:t>ЗПТ</w:t>
      </w:r>
      <w:r w:rsidR="002032D8">
        <w:rPr>
          <w:b/>
          <w:bCs/>
          <w:iCs/>
          <w:sz w:val="28"/>
        </w:rPr>
        <w:t>)</w:t>
      </w:r>
      <w:r w:rsidR="00EA7D5E">
        <w:rPr>
          <w:b/>
          <w:bCs/>
          <w:iCs/>
          <w:sz w:val="28"/>
        </w:rPr>
        <w:t>:</w:t>
      </w:r>
    </w:p>
    <w:p w14:paraId="761E246D" w14:textId="77777777" w:rsidR="00F015B6" w:rsidRPr="00E1449E" w:rsidRDefault="00F015B6" w:rsidP="00BA22F7">
      <w:pPr>
        <w:pStyle w:val="a3"/>
        <w:numPr>
          <w:ilvl w:val="0"/>
          <w:numId w:val="11"/>
        </w:numPr>
        <w:spacing w:after="0" w:line="240" w:lineRule="auto"/>
        <w:ind w:left="426"/>
        <w:rPr>
          <w:iCs/>
          <w:sz w:val="28"/>
        </w:rPr>
      </w:pPr>
      <w:r w:rsidRPr="00E1449E">
        <w:rPr>
          <w:iCs/>
          <w:sz w:val="28"/>
        </w:rPr>
        <w:t xml:space="preserve">повышение уровня ПТГ выше 1000 </w:t>
      </w:r>
      <w:proofErr w:type="spellStart"/>
      <w:r w:rsidRPr="00E1449E">
        <w:rPr>
          <w:iCs/>
          <w:sz w:val="28"/>
        </w:rPr>
        <w:t>пг</w:t>
      </w:r>
      <w:proofErr w:type="spellEnd"/>
      <w:r w:rsidRPr="00E1449E">
        <w:rPr>
          <w:iCs/>
          <w:sz w:val="28"/>
        </w:rPr>
        <w:t>/мл более 6 мес., рефрактерном к медикаментозной терапии;</w:t>
      </w:r>
    </w:p>
    <w:p w14:paraId="7D687290" w14:textId="77777777" w:rsidR="00F015B6" w:rsidRPr="00E1449E" w:rsidRDefault="00F015B6" w:rsidP="00BA22F7">
      <w:pPr>
        <w:pStyle w:val="a3"/>
        <w:numPr>
          <w:ilvl w:val="0"/>
          <w:numId w:val="11"/>
        </w:numPr>
        <w:spacing w:after="0" w:line="240" w:lineRule="auto"/>
        <w:ind w:left="426"/>
        <w:rPr>
          <w:iCs/>
          <w:sz w:val="28"/>
        </w:rPr>
      </w:pPr>
      <w:r w:rsidRPr="00E1449E">
        <w:rPr>
          <w:iCs/>
          <w:sz w:val="28"/>
        </w:rPr>
        <w:t xml:space="preserve">выраженная неконтролируемая гиперкальциемия; </w:t>
      </w:r>
    </w:p>
    <w:p w14:paraId="2B000004" w14:textId="77777777" w:rsidR="00F015B6" w:rsidRPr="00E1449E" w:rsidRDefault="00F015B6" w:rsidP="00BA22F7">
      <w:pPr>
        <w:pStyle w:val="a3"/>
        <w:numPr>
          <w:ilvl w:val="0"/>
          <w:numId w:val="11"/>
        </w:numPr>
        <w:spacing w:after="0" w:line="240" w:lineRule="auto"/>
        <w:ind w:left="426"/>
        <w:rPr>
          <w:iCs/>
          <w:sz w:val="28"/>
        </w:rPr>
      </w:pPr>
      <w:r w:rsidRPr="00E1449E">
        <w:rPr>
          <w:iCs/>
          <w:sz w:val="28"/>
        </w:rPr>
        <w:t xml:space="preserve">прогрессирование клинической симптоматики (костно-суставные боли, изменение походки, прогрессирующая потеря МПК, патологические переломы и др.); </w:t>
      </w:r>
    </w:p>
    <w:p w14:paraId="3A0D5D1D" w14:textId="7F0BAADA" w:rsidR="00F015B6" w:rsidRPr="00E1449E" w:rsidRDefault="00F015B6" w:rsidP="00BA22F7">
      <w:pPr>
        <w:pStyle w:val="a3"/>
        <w:numPr>
          <w:ilvl w:val="0"/>
          <w:numId w:val="11"/>
        </w:numPr>
        <w:spacing w:after="0" w:line="240" w:lineRule="auto"/>
        <w:ind w:left="426"/>
        <w:rPr>
          <w:iCs/>
          <w:sz w:val="28"/>
        </w:rPr>
      </w:pPr>
      <w:proofErr w:type="spellStart"/>
      <w:r w:rsidRPr="00E1449E">
        <w:rPr>
          <w:iCs/>
          <w:sz w:val="28"/>
        </w:rPr>
        <w:t>кальцифилаксия</w:t>
      </w:r>
      <w:proofErr w:type="spellEnd"/>
      <w:r w:rsidR="008405D5">
        <w:rPr>
          <w:iCs/>
          <w:sz w:val="28"/>
        </w:rPr>
        <w:t>.</w:t>
      </w:r>
    </w:p>
    <w:p w14:paraId="530D0220" w14:textId="4285487F" w:rsidR="00F015B6" w:rsidRPr="006B51CF" w:rsidRDefault="008405D5" w:rsidP="006B51CF">
      <w:pPr>
        <w:pStyle w:val="a3"/>
        <w:spacing w:after="0" w:line="240" w:lineRule="auto"/>
        <w:ind w:left="0" w:firstLine="426"/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О</w:t>
      </w:r>
      <w:r w:rsidR="00F015B6" w:rsidRPr="00E1449E">
        <w:rPr>
          <w:b/>
          <w:bCs/>
          <w:iCs/>
          <w:sz w:val="28"/>
          <w:szCs w:val="28"/>
        </w:rPr>
        <w:t xml:space="preserve">бъем оперативного </w:t>
      </w:r>
      <w:r w:rsidR="00F015B6">
        <w:rPr>
          <w:b/>
          <w:bCs/>
          <w:iCs/>
          <w:sz w:val="28"/>
          <w:szCs w:val="28"/>
        </w:rPr>
        <w:t>вмешательства</w:t>
      </w:r>
      <w:r w:rsidR="00F015B6" w:rsidRPr="00E1449E">
        <w:rPr>
          <w:b/>
          <w:bCs/>
          <w:iCs/>
          <w:sz w:val="28"/>
          <w:szCs w:val="28"/>
        </w:rPr>
        <w:t xml:space="preserve"> для пациентов с </w:t>
      </w:r>
      <w:proofErr w:type="spellStart"/>
      <w:r w:rsidR="00F015B6" w:rsidRPr="00E1449E">
        <w:rPr>
          <w:b/>
          <w:bCs/>
          <w:iCs/>
          <w:sz w:val="28"/>
          <w:szCs w:val="28"/>
        </w:rPr>
        <w:t>гиперпаратиреозом</w:t>
      </w:r>
      <w:proofErr w:type="spellEnd"/>
      <w:r w:rsidR="00F015B6" w:rsidRPr="00E1449E">
        <w:rPr>
          <w:b/>
          <w:bCs/>
          <w:iCs/>
          <w:sz w:val="28"/>
          <w:szCs w:val="28"/>
        </w:rPr>
        <w:t>, находящихся на ЗПТ</w:t>
      </w:r>
      <w:r w:rsidR="006B51CF">
        <w:rPr>
          <w:b/>
          <w:bCs/>
          <w:iCs/>
          <w:sz w:val="28"/>
          <w:szCs w:val="28"/>
        </w:rPr>
        <w:t xml:space="preserve"> </w:t>
      </w:r>
      <w:r w:rsidRPr="007F3645">
        <w:rPr>
          <w:iCs/>
          <w:sz w:val="28"/>
        </w:rPr>
        <w:t xml:space="preserve">должен учитывать достижение эффективности </w:t>
      </w:r>
      <w:r w:rsidR="00F015B6" w:rsidRPr="007F3645">
        <w:rPr>
          <w:iCs/>
          <w:sz w:val="28"/>
        </w:rPr>
        <w:t>оперативного лечения и максимальной профилактик</w:t>
      </w:r>
      <w:r w:rsidR="007F3645" w:rsidRPr="007F3645">
        <w:rPr>
          <w:iCs/>
          <w:sz w:val="28"/>
        </w:rPr>
        <w:t>и</w:t>
      </w:r>
      <w:r w:rsidR="00F015B6" w:rsidRPr="007F3645">
        <w:rPr>
          <w:iCs/>
          <w:sz w:val="28"/>
        </w:rPr>
        <w:t xml:space="preserve"> персистенции/рецидива </w:t>
      </w:r>
      <w:proofErr w:type="spellStart"/>
      <w:r w:rsidR="00F015B6" w:rsidRPr="007F3645">
        <w:rPr>
          <w:iCs/>
          <w:sz w:val="28"/>
        </w:rPr>
        <w:t>гиперпаратиреоза</w:t>
      </w:r>
      <w:proofErr w:type="spellEnd"/>
      <w:r w:rsidRPr="007F3645">
        <w:rPr>
          <w:iCs/>
          <w:sz w:val="28"/>
        </w:rPr>
        <w:t xml:space="preserve"> и </w:t>
      </w:r>
      <w:proofErr w:type="spellStart"/>
      <w:r w:rsidR="00F015B6" w:rsidRPr="007F3645">
        <w:rPr>
          <w:iCs/>
          <w:sz w:val="28"/>
        </w:rPr>
        <w:t>гипопаратиреоза</w:t>
      </w:r>
      <w:proofErr w:type="spellEnd"/>
      <w:r w:rsidR="00F015B6" w:rsidRPr="007F3645">
        <w:rPr>
          <w:iCs/>
          <w:sz w:val="28"/>
        </w:rPr>
        <w:t>.</w:t>
      </w:r>
      <w:r w:rsidR="00F015B6" w:rsidRPr="00E1449E">
        <w:rPr>
          <w:iCs/>
          <w:sz w:val="28"/>
        </w:rPr>
        <w:t xml:space="preserve"> </w:t>
      </w:r>
    </w:p>
    <w:p w14:paraId="3517580C" w14:textId="77777777" w:rsidR="00F015B6" w:rsidRPr="00910260" w:rsidRDefault="00F015B6" w:rsidP="00BA22F7">
      <w:pPr>
        <w:spacing w:line="240" w:lineRule="auto"/>
        <w:rPr>
          <w:b/>
          <w:bCs/>
          <w:iCs/>
          <w:sz w:val="28"/>
        </w:rPr>
      </w:pPr>
      <w:r w:rsidRPr="00910260">
        <w:rPr>
          <w:b/>
          <w:bCs/>
          <w:iCs/>
          <w:sz w:val="28"/>
        </w:rPr>
        <w:tab/>
        <w:t>Возможные объемы оперативных вмешательств:</w:t>
      </w:r>
    </w:p>
    <w:p w14:paraId="5B9996B4" w14:textId="77777777" w:rsidR="00F015B6" w:rsidRPr="00E1449E" w:rsidRDefault="00F015B6" w:rsidP="00BA22F7">
      <w:pPr>
        <w:pStyle w:val="a3"/>
        <w:numPr>
          <w:ilvl w:val="0"/>
          <w:numId w:val="12"/>
        </w:numPr>
        <w:spacing w:after="0" w:line="240" w:lineRule="auto"/>
        <w:ind w:left="426"/>
        <w:rPr>
          <w:iCs/>
          <w:sz w:val="28"/>
        </w:rPr>
      </w:pPr>
      <w:r>
        <w:rPr>
          <w:iCs/>
          <w:sz w:val="28"/>
        </w:rPr>
        <w:t>с</w:t>
      </w:r>
      <w:r w:rsidRPr="00E1449E">
        <w:rPr>
          <w:iCs/>
          <w:sz w:val="28"/>
        </w:rPr>
        <w:t xml:space="preserve">убтотальная </w:t>
      </w:r>
      <w:proofErr w:type="spellStart"/>
      <w:r w:rsidRPr="00E1449E">
        <w:rPr>
          <w:iCs/>
          <w:sz w:val="28"/>
        </w:rPr>
        <w:t>паратиреоидэктомия</w:t>
      </w:r>
      <w:proofErr w:type="spellEnd"/>
      <w:r w:rsidRPr="00E1449E">
        <w:rPr>
          <w:iCs/>
          <w:sz w:val="28"/>
        </w:rPr>
        <w:t xml:space="preserve"> (3 железы, 3+1/2 железы)</w:t>
      </w:r>
      <w:r>
        <w:rPr>
          <w:iCs/>
          <w:sz w:val="28"/>
        </w:rPr>
        <w:t>;</w:t>
      </w:r>
    </w:p>
    <w:p w14:paraId="2E376922" w14:textId="77777777" w:rsidR="00F015B6" w:rsidRPr="00E1449E" w:rsidRDefault="00F015B6" w:rsidP="00BA22F7">
      <w:pPr>
        <w:pStyle w:val="a3"/>
        <w:numPr>
          <w:ilvl w:val="0"/>
          <w:numId w:val="12"/>
        </w:numPr>
        <w:spacing w:after="0" w:line="240" w:lineRule="auto"/>
        <w:ind w:left="426"/>
        <w:rPr>
          <w:iCs/>
          <w:sz w:val="28"/>
        </w:rPr>
      </w:pPr>
      <w:r>
        <w:rPr>
          <w:iCs/>
          <w:sz w:val="28"/>
        </w:rPr>
        <w:t>т</w:t>
      </w:r>
      <w:r w:rsidRPr="00E1449E">
        <w:rPr>
          <w:iCs/>
          <w:sz w:val="28"/>
        </w:rPr>
        <w:t xml:space="preserve">отальная </w:t>
      </w:r>
      <w:proofErr w:type="spellStart"/>
      <w:r w:rsidRPr="00E1449E">
        <w:rPr>
          <w:iCs/>
          <w:sz w:val="28"/>
        </w:rPr>
        <w:t>паратиреоидэктомия</w:t>
      </w:r>
      <w:proofErr w:type="spellEnd"/>
      <w:r w:rsidRPr="00E1449E">
        <w:rPr>
          <w:iCs/>
          <w:sz w:val="28"/>
        </w:rPr>
        <w:t xml:space="preserve"> с аутотрансплантацией наименее измененной ОЩЖ</w:t>
      </w:r>
      <w:r>
        <w:rPr>
          <w:iCs/>
          <w:sz w:val="28"/>
        </w:rPr>
        <w:t>;</w:t>
      </w:r>
    </w:p>
    <w:p w14:paraId="1EC90CDA" w14:textId="77777777" w:rsidR="00F015B6" w:rsidRDefault="00F015B6" w:rsidP="00BA22F7">
      <w:pPr>
        <w:pStyle w:val="a3"/>
        <w:numPr>
          <w:ilvl w:val="0"/>
          <w:numId w:val="12"/>
        </w:numPr>
        <w:spacing w:after="0" w:line="240" w:lineRule="auto"/>
        <w:ind w:left="426"/>
        <w:rPr>
          <w:iCs/>
          <w:sz w:val="28"/>
        </w:rPr>
      </w:pPr>
      <w:r>
        <w:rPr>
          <w:iCs/>
          <w:sz w:val="28"/>
        </w:rPr>
        <w:t>т</w:t>
      </w:r>
      <w:r w:rsidRPr="00E1449E">
        <w:rPr>
          <w:iCs/>
          <w:sz w:val="28"/>
        </w:rPr>
        <w:t xml:space="preserve">отальная </w:t>
      </w:r>
      <w:proofErr w:type="spellStart"/>
      <w:r w:rsidRPr="00E1449E">
        <w:rPr>
          <w:iCs/>
          <w:sz w:val="28"/>
        </w:rPr>
        <w:t>паратиреоидэктомия</w:t>
      </w:r>
      <w:proofErr w:type="spellEnd"/>
      <w:r w:rsidRPr="00E1449E">
        <w:rPr>
          <w:iCs/>
          <w:sz w:val="28"/>
        </w:rPr>
        <w:t xml:space="preserve"> без аутотрансплантации фрагмента ОЩЖ</w:t>
      </w:r>
      <w:r>
        <w:rPr>
          <w:iCs/>
          <w:sz w:val="28"/>
        </w:rPr>
        <w:t>.</w:t>
      </w:r>
    </w:p>
    <w:p w14:paraId="3388478A" w14:textId="04069AB8" w:rsidR="007F3645" w:rsidRDefault="008405D5" w:rsidP="00BA22F7">
      <w:pPr>
        <w:spacing w:line="240" w:lineRule="auto"/>
        <w:ind w:firstLine="709"/>
        <w:jc w:val="both"/>
        <w:rPr>
          <w:rFonts w:cs="TimesNewRomanPS-BoldMT"/>
          <w:sz w:val="28"/>
          <w:szCs w:val="28"/>
          <w:lang w:bidi="mr-IN"/>
        </w:rPr>
      </w:pPr>
      <w:r>
        <w:rPr>
          <w:rFonts w:cs="Calibri"/>
          <w:b/>
          <w:bCs/>
          <w:sz w:val="28"/>
          <w:szCs w:val="28"/>
          <w:lang w:eastAsia="ru-RU"/>
        </w:rPr>
        <w:t>Э</w:t>
      </w:r>
      <w:r w:rsidR="00F015B6" w:rsidRPr="007937AF">
        <w:rPr>
          <w:rFonts w:cs="TimesNewRomanPS-BoldMT"/>
          <w:b/>
          <w:bCs/>
          <w:sz w:val="28"/>
          <w:szCs w:val="28"/>
          <w:lang w:bidi="mr-IN"/>
        </w:rPr>
        <w:t>ффективн</w:t>
      </w:r>
      <w:r>
        <w:rPr>
          <w:rFonts w:cs="TimesNewRomanPS-BoldMT"/>
          <w:b/>
          <w:bCs/>
          <w:sz w:val="28"/>
          <w:szCs w:val="28"/>
          <w:lang w:bidi="mr-IN"/>
        </w:rPr>
        <w:t xml:space="preserve">ость </w:t>
      </w:r>
      <w:r w:rsidR="00F015B6" w:rsidRPr="007937AF">
        <w:rPr>
          <w:rFonts w:cs="TimesNewRomanPS-BoldMT"/>
          <w:b/>
          <w:bCs/>
          <w:sz w:val="28"/>
          <w:szCs w:val="28"/>
          <w:lang w:bidi="mr-IN"/>
        </w:rPr>
        <w:t>аутотрансплантаци</w:t>
      </w:r>
      <w:r>
        <w:rPr>
          <w:rFonts w:cs="TimesNewRomanPS-BoldMT"/>
          <w:b/>
          <w:bCs/>
          <w:sz w:val="28"/>
          <w:szCs w:val="28"/>
          <w:lang w:bidi="mr-IN"/>
        </w:rPr>
        <w:t xml:space="preserve">и </w:t>
      </w:r>
      <w:r w:rsidR="00F015B6" w:rsidRPr="007937AF">
        <w:rPr>
          <w:rFonts w:cs="TimesNewRomanPS-BoldMT"/>
          <w:b/>
          <w:bCs/>
          <w:sz w:val="28"/>
          <w:szCs w:val="28"/>
          <w:lang w:bidi="mr-IN"/>
        </w:rPr>
        <w:t>околощитовидных желез</w:t>
      </w:r>
      <w:r>
        <w:rPr>
          <w:rFonts w:cs="TimesNewRomanPS-BoldMT"/>
          <w:b/>
          <w:bCs/>
          <w:sz w:val="28"/>
          <w:szCs w:val="28"/>
          <w:lang w:bidi="mr-IN"/>
        </w:rPr>
        <w:t>.</w:t>
      </w:r>
      <w:r w:rsidR="006B51CF">
        <w:rPr>
          <w:rFonts w:cs="TimesNewRomanPS-BoldMT"/>
          <w:b/>
          <w:bCs/>
          <w:sz w:val="28"/>
          <w:szCs w:val="28"/>
          <w:lang w:bidi="mr-IN"/>
        </w:rPr>
        <w:t xml:space="preserve"> </w:t>
      </w:r>
      <w:r w:rsidR="007F3645">
        <w:rPr>
          <w:rFonts w:cs="TimesNewRomanPS-BoldMT"/>
          <w:sz w:val="28"/>
          <w:szCs w:val="28"/>
          <w:lang w:bidi="mr-IN"/>
        </w:rPr>
        <w:t>А</w:t>
      </w:r>
      <w:r w:rsidR="007F3645" w:rsidRPr="00682F0E">
        <w:rPr>
          <w:rFonts w:cs="TimesNewRomanPS-BoldMT"/>
          <w:sz w:val="28"/>
          <w:szCs w:val="28"/>
          <w:lang w:bidi="mr-IN"/>
        </w:rPr>
        <w:t>утотранс</w:t>
      </w:r>
      <w:r w:rsidR="007F3645">
        <w:rPr>
          <w:rFonts w:cs="TimesNewRomanPS-BoldMT"/>
          <w:sz w:val="28"/>
          <w:szCs w:val="28"/>
          <w:lang w:bidi="mr-IN"/>
        </w:rPr>
        <w:t xml:space="preserve">плантация околощитовидных желез не является доказанным эффективным методом профилактики послеоперационного </w:t>
      </w:r>
      <w:proofErr w:type="spellStart"/>
      <w:r w:rsidR="007F3645">
        <w:rPr>
          <w:rFonts w:cs="TimesNewRomanPS-BoldMT"/>
          <w:sz w:val="28"/>
          <w:szCs w:val="28"/>
          <w:lang w:bidi="mr-IN"/>
        </w:rPr>
        <w:t>гипо</w:t>
      </w:r>
      <w:r w:rsidR="006B51CF">
        <w:rPr>
          <w:rFonts w:cs="TimesNewRomanPS-BoldMT"/>
          <w:sz w:val="28"/>
          <w:szCs w:val="28"/>
          <w:lang w:bidi="mr-IN"/>
        </w:rPr>
        <w:t>пара</w:t>
      </w:r>
      <w:r w:rsidR="007F3645">
        <w:rPr>
          <w:rFonts w:cs="TimesNewRomanPS-BoldMT"/>
          <w:sz w:val="28"/>
          <w:szCs w:val="28"/>
          <w:lang w:bidi="mr-IN"/>
        </w:rPr>
        <w:t>тиреоза</w:t>
      </w:r>
      <w:proofErr w:type="spellEnd"/>
      <w:r w:rsidR="007F3645">
        <w:rPr>
          <w:rFonts w:cs="TimesNewRomanPS-BoldMT"/>
          <w:sz w:val="28"/>
          <w:szCs w:val="28"/>
          <w:lang w:bidi="mr-IN"/>
        </w:rPr>
        <w:t xml:space="preserve">. В большинстве случаев </w:t>
      </w:r>
      <w:proofErr w:type="spellStart"/>
      <w:r w:rsidR="007F3645">
        <w:rPr>
          <w:rFonts w:cs="TimesNewRomanPS-BoldMT"/>
          <w:sz w:val="28"/>
          <w:szCs w:val="28"/>
          <w:lang w:bidi="mr-IN"/>
        </w:rPr>
        <w:t>аутотрансплантированная</w:t>
      </w:r>
      <w:proofErr w:type="spellEnd"/>
      <w:r w:rsidR="007F3645">
        <w:rPr>
          <w:rFonts w:cs="TimesNewRomanPS-BoldMT"/>
          <w:sz w:val="28"/>
          <w:szCs w:val="28"/>
          <w:lang w:bidi="mr-IN"/>
        </w:rPr>
        <w:t xml:space="preserve"> ткань ОЩЖ не функционирует. Однако, периодически наблюдаются случаи рецидива </w:t>
      </w:r>
      <w:proofErr w:type="spellStart"/>
      <w:r w:rsidR="007F3645">
        <w:rPr>
          <w:rFonts w:cs="TimesNewRomanPS-BoldMT"/>
          <w:sz w:val="28"/>
          <w:szCs w:val="28"/>
          <w:lang w:bidi="mr-IN"/>
        </w:rPr>
        <w:t>гиперпаратиреоза</w:t>
      </w:r>
      <w:proofErr w:type="spellEnd"/>
      <w:r w:rsidR="007F3645">
        <w:rPr>
          <w:rFonts w:cs="TimesNewRomanPS-BoldMT"/>
          <w:sz w:val="28"/>
          <w:szCs w:val="28"/>
          <w:lang w:bidi="mr-IN"/>
        </w:rPr>
        <w:t xml:space="preserve"> при выполнении аутотрансплантации. Необходимо дальнейшее изучение этого варианта коррекции </w:t>
      </w:r>
      <w:proofErr w:type="spellStart"/>
      <w:r w:rsidR="007F3645">
        <w:rPr>
          <w:rFonts w:cs="TimesNewRomanPS-BoldMT"/>
          <w:sz w:val="28"/>
          <w:szCs w:val="28"/>
          <w:lang w:bidi="mr-IN"/>
        </w:rPr>
        <w:t>гипокальциемии</w:t>
      </w:r>
      <w:proofErr w:type="spellEnd"/>
      <w:r w:rsidR="007F3645">
        <w:rPr>
          <w:rFonts w:cs="TimesNewRomanPS-BoldMT"/>
          <w:sz w:val="28"/>
          <w:szCs w:val="28"/>
          <w:lang w:bidi="mr-IN"/>
        </w:rPr>
        <w:t xml:space="preserve"> и накопление опыта, чтобы с позиций доказательной медицины ответить на этот вопрос. </w:t>
      </w:r>
    </w:p>
    <w:p w14:paraId="37BC5848" w14:textId="3C78D4A2" w:rsidR="00F015B6" w:rsidRPr="004D75BE" w:rsidRDefault="008405D5" w:rsidP="00BA22F7">
      <w:pPr>
        <w:spacing w:line="240" w:lineRule="auto"/>
        <w:ind w:firstLine="709"/>
        <w:jc w:val="both"/>
        <w:rPr>
          <w:b/>
          <w:bCs/>
          <w:iCs/>
          <w:sz w:val="28"/>
        </w:rPr>
      </w:pPr>
      <w:r>
        <w:rPr>
          <w:rFonts w:eastAsia="TimesNewRomanPSMT" w:cs="TimesNewRomanPSMT"/>
          <w:b/>
          <w:bCs/>
          <w:sz w:val="28"/>
          <w:szCs w:val="28"/>
          <w:lang w:bidi="mr-IN"/>
        </w:rPr>
        <w:t xml:space="preserve">Ведение </w:t>
      </w:r>
      <w:r w:rsidR="00F015B6" w:rsidRPr="004D75BE">
        <w:rPr>
          <w:rFonts w:eastAsia="TimesNewRomanPSMT" w:cs="TimesNewRomanPSMT"/>
          <w:b/>
          <w:bCs/>
          <w:sz w:val="28"/>
          <w:szCs w:val="28"/>
          <w:lang w:bidi="mr-IN"/>
        </w:rPr>
        <w:t xml:space="preserve">пациента в послеоперационном периоде, </w:t>
      </w:r>
      <w:r w:rsidR="00F015B6" w:rsidRPr="004D75BE">
        <w:rPr>
          <w:b/>
          <w:bCs/>
          <w:iCs/>
          <w:sz w:val="28"/>
        </w:rPr>
        <w:t xml:space="preserve">находящегося на </w:t>
      </w:r>
      <w:r w:rsidR="00F015B6">
        <w:rPr>
          <w:b/>
          <w:bCs/>
          <w:iCs/>
          <w:sz w:val="28"/>
        </w:rPr>
        <w:t>заместительной почечной терапии</w:t>
      </w:r>
      <w:r w:rsidR="00F015B6" w:rsidRPr="004D75BE">
        <w:rPr>
          <w:b/>
          <w:bCs/>
          <w:iCs/>
          <w:sz w:val="28"/>
        </w:rPr>
        <w:t xml:space="preserve"> после </w:t>
      </w:r>
      <w:proofErr w:type="spellStart"/>
      <w:r w:rsidR="00F015B6">
        <w:rPr>
          <w:b/>
          <w:bCs/>
          <w:iCs/>
          <w:sz w:val="28"/>
        </w:rPr>
        <w:t>паратиреоидэктомии</w:t>
      </w:r>
      <w:proofErr w:type="spellEnd"/>
      <w:r w:rsidR="00EA7D5E">
        <w:rPr>
          <w:b/>
          <w:bCs/>
          <w:iCs/>
          <w:sz w:val="28"/>
        </w:rPr>
        <w:t>:</w:t>
      </w:r>
    </w:p>
    <w:p w14:paraId="4F9386B7" w14:textId="77777777" w:rsidR="00F015B6" w:rsidRPr="005C641E" w:rsidRDefault="00F015B6" w:rsidP="00BA22F7">
      <w:pPr>
        <w:pStyle w:val="a3"/>
        <w:numPr>
          <w:ilvl w:val="0"/>
          <w:numId w:val="13"/>
        </w:numPr>
        <w:spacing w:after="0" w:line="240" w:lineRule="auto"/>
        <w:ind w:left="426"/>
        <w:jc w:val="both"/>
        <w:rPr>
          <w:iCs/>
          <w:sz w:val="28"/>
        </w:rPr>
      </w:pPr>
      <w:r w:rsidRPr="005C641E">
        <w:rPr>
          <w:iCs/>
          <w:sz w:val="28"/>
        </w:rPr>
        <w:lastRenderedPageBreak/>
        <w:t xml:space="preserve">с целью профилактики тяжелой послеоперационной </w:t>
      </w:r>
      <w:proofErr w:type="spellStart"/>
      <w:r w:rsidRPr="005C641E">
        <w:rPr>
          <w:iCs/>
          <w:sz w:val="28"/>
        </w:rPr>
        <w:t>гипокальцемии</w:t>
      </w:r>
      <w:proofErr w:type="spellEnd"/>
      <w:r w:rsidRPr="005C641E">
        <w:rPr>
          <w:iCs/>
          <w:sz w:val="28"/>
        </w:rPr>
        <w:t xml:space="preserve">, целесообразен предоперационный прием </w:t>
      </w:r>
      <w:proofErr w:type="spellStart"/>
      <w:r w:rsidRPr="005C641E">
        <w:rPr>
          <w:iCs/>
          <w:sz w:val="28"/>
        </w:rPr>
        <w:t>Альфакальцидола</w:t>
      </w:r>
      <w:proofErr w:type="spellEnd"/>
      <w:r w:rsidRPr="005C641E">
        <w:rPr>
          <w:iCs/>
          <w:sz w:val="28"/>
        </w:rPr>
        <w:t xml:space="preserve"> в дозе до 5,0 мкг в сутки, однако необходимо дальнейшее изучение возможной профилактики, с целью получения статистически достоверного результата;</w:t>
      </w:r>
    </w:p>
    <w:p w14:paraId="69A3FC09" w14:textId="77777777" w:rsidR="00F015B6" w:rsidRPr="005C641E" w:rsidRDefault="00F015B6" w:rsidP="00BA22F7">
      <w:pPr>
        <w:pStyle w:val="a3"/>
        <w:numPr>
          <w:ilvl w:val="0"/>
          <w:numId w:val="13"/>
        </w:numPr>
        <w:spacing w:after="0" w:line="240" w:lineRule="auto"/>
        <w:ind w:left="426"/>
        <w:jc w:val="both"/>
        <w:rPr>
          <w:iCs/>
          <w:sz w:val="28"/>
        </w:rPr>
      </w:pPr>
      <w:r w:rsidRPr="005C641E">
        <w:rPr>
          <w:iCs/>
          <w:sz w:val="28"/>
        </w:rPr>
        <w:t xml:space="preserve">контроль уровня кальция крови пациентам, перенесшим тотальную ПТЭ следует проводить при технической возможности 1-2 раза в день в течение первых суток, а затем 1 раз в день до достижения </w:t>
      </w:r>
      <w:proofErr w:type="spellStart"/>
      <w:r w:rsidRPr="005C641E">
        <w:rPr>
          <w:iCs/>
          <w:sz w:val="28"/>
        </w:rPr>
        <w:t>референсных</w:t>
      </w:r>
      <w:proofErr w:type="spellEnd"/>
      <w:r w:rsidRPr="005C641E">
        <w:rPr>
          <w:iCs/>
          <w:sz w:val="28"/>
        </w:rPr>
        <w:t xml:space="preserve"> значений; </w:t>
      </w:r>
    </w:p>
    <w:p w14:paraId="5308D224" w14:textId="7594FB2A" w:rsidR="00F015B6" w:rsidRPr="005C641E" w:rsidRDefault="00F015B6" w:rsidP="00BA22F7">
      <w:pPr>
        <w:pStyle w:val="a3"/>
        <w:numPr>
          <w:ilvl w:val="0"/>
          <w:numId w:val="13"/>
        </w:numPr>
        <w:spacing w:after="0" w:line="240" w:lineRule="auto"/>
        <w:ind w:left="426"/>
        <w:jc w:val="both"/>
        <w:rPr>
          <w:iCs/>
          <w:sz w:val="28"/>
        </w:rPr>
      </w:pPr>
      <w:r w:rsidRPr="005C641E">
        <w:rPr>
          <w:iCs/>
          <w:sz w:val="28"/>
        </w:rPr>
        <w:t xml:space="preserve">послеоперационная </w:t>
      </w:r>
      <w:proofErr w:type="spellStart"/>
      <w:r w:rsidRPr="005C641E">
        <w:rPr>
          <w:iCs/>
          <w:sz w:val="28"/>
        </w:rPr>
        <w:t>гипокальцемия</w:t>
      </w:r>
      <w:proofErr w:type="spellEnd"/>
      <w:r w:rsidRPr="005C641E">
        <w:rPr>
          <w:iCs/>
          <w:sz w:val="28"/>
        </w:rPr>
        <w:t xml:space="preserve"> с клиническими проявлениями корректируется парентеральным введением препаратов кальция (в дозе 1</w:t>
      </w:r>
      <w:r w:rsidR="0012225D">
        <w:rPr>
          <w:iCs/>
          <w:sz w:val="28"/>
        </w:rPr>
        <w:t>-</w:t>
      </w:r>
      <w:r w:rsidRPr="005C641E">
        <w:rPr>
          <w:iCs/>
          <w:sz w:val="28"/>
        </w:rPr>
        <w:t>3 г/</w:t>
      </w:r>
      <w:proofErr w:type="spellStart"/>
      <w:r w:rsidRPr="005C641E">
        <w:rPr>
          <w:iCs/>
          <w:sz w:val="28"/>
        </w:rPr>
        <w:t>сут</w:t>
      </w:r>
      <w:proofErr w:type="spellEnd"/>
      <w:r w:rsidRPr="005C641E">
        <w:rPr>
          <w:iCs/>
          <w:sz w:val="28"/>
        </w:rPr>
        <w:t xml:space="preserve"> равными частями или 30 мл глюконата/хлористого кальция на 200 мл физраствора в/в </w:t>
      </w:r>
      <w:proofErr w:type="spellStart"/>
      <w:r w:rsidRPr="005C641E">
        <w:rPr>
          <w:iCs/>
          <w:sz w:val="28"/>
        </w:rPr>
        <w:t>капельно</w:t>
      </w:r>
      <w:proofErr w:type="spellEnd"/>
      <w:r w:rsidRPr="005C641E">
        <w:rPr>
          <w:iCs/>
          <w:sz w:val="28"/>
        </w:rPr>
        <w:t xml:space="preserve"> 1-2 раза в день или в/в </w:t>
      </w:r>
      <w:proofErr w:type="spellStart"/>
      <w:r w:rsidRPr="005C641E">
        <w:rPr>
          <w:iCs/>
          <w:sz w:val="28"/>
        </w:rPr>
        <w:t>струйно</w:t>
      </w:r>
      <w:proofErr w:type="spellEnd"/>
      <w:r w:rsidRPr="005C641E">
        <w:rPr>
          <w:iCs/>
          <w:sz w:val="28"/>
        </w:rPr>
        <w:t xml:space="preserve"> после диализа) и активны</w:t>
      </w:r>
      <w:r w:rsidR="00EA7D5E">
        <w:rPr>
          <w:iCs/>
          <w:sz w:val="28"/>
        </w:rPr>
        <w:t>х</w:t>
      </w:r>
      <w:r w:rsidRPr="005C641E">
        <w:rPr>
          <w:iCs/>
          <w:sz w:val="28"/>
        </w:rPr>
        <w:t xml:space="preserve"> метаболит</w:t>
      </w:r>
      <w:r w:rsidR="00EA7D5E">
        <w:rPr>
          <w:iCs/>
          <w:sz w:val="28"/>
        </w:rPr>
        <w:t>ов</w:t>
      </w:r>
      <w:r w:rsidRPr="005C641E">
        <w:rPr>
          <w:iCs/>
          <w:sz w:val="28"/>
        </w:rPr>
        <w:t xml:space="preserve"> витамина Д (</w:t>
      </w:r>
      <w:proofErr w:type="spellStart"/>
      <w:r w:rsidRPr="005C641E">
        <w:rPr>
          <w:iCs/>
          <w:sz w:val="28"/>
        </w:rPr>
        <w:t>Альфакальцидол</w:t>
      </w:r>
      <w:proofErr w:type="spellEnd"/>
      <w:r w:rsidRPr="005C641E">
        <w:rPr>
          <w:iCs/>
          <w:sz w:val="28"/>
        </w:rPr>
        <w:t xml:space="preserve"> 1,0</w:t>
      </w:r>
      <w:r w:rsidR="0012225D">
        <w:rPr>
          <w:iCs/>
          <w:sz w:val="28"/>
        </w:rPr>
        <w:t>-</w:t>
      </w:r>
      <w:r w:rsidRPr="005C641E">
        <w:rPr>
          <w:iCs/>
          <w:sz w:val="28"/>
        </w:rPr>
        <w:t>3,0 мкг/</w:t>
      </w:r>
      <w:proofErr w:type="spellStart"/>
      <w:r w:rsidRPr="005C641E">
        <w:rPr>
          <w:iCs/>
          <w:sz w:val="28"/>
        </w:rPr>
        <w:t>сут</w:t>
      </w:r>
      <w:proofErr w:type="spellEnd"/>
      <w:r w:rsidRPr="005C641E">
        <w:rPr>
          <w:iCs/>
          <w:sz w:val="28"/>
        </w:rPr>
        <w:t xml:space="preserve">), дозы которых должны </w:t>
      </w:r>
      <w:r w:rsidR="0012225D">
        <w:rPr>
          <w:iCs/>
          <w:sz w:val="28"/>
        </w:rPr>
        <w:t>подбираться</w:t>
      </w:r>
      <w:r w:rsidRPr="005C641E">
        <w:rPr>
          <w:iCs/>
          <w:sz w:val="28"/>
        </w:rPr>
        <w:t xml:space="preserve"> для </w:t>
      </w:r>
      <w:r w:rsidR="0012225D">
        <w:rPr>
          <w:iCs/>
          <w:sz w:val="28"/>
        </w:rPr>
        <w:t>достижения</w:t>
      </w:r>
      <w:r w:rsidRPr="005C641E">
        <w:rPr>
          <w:iCs/>
          <w:sz w:val="28"/>
        </w:rPr>
        <w:t xml:space="preserve"> нормального уровня кальция крови;</w:t>
      </w:r>
    </w:p>
    <w:p w14:paraId="5A35F81F" w14:textId="77777777" w:rsidR="00B363AA" w:rsidRDefault="00F015B6" w:rsidP="00B363AA">
      <w:pPr>
        <w:pStyle w:val="a3"/>
        <w:numPr>
          <w:ilvl w:val="0"/>
          <w:numId w:val="13"/>
        </w:numPr>
        <w:spacing w:after="0" w:line="240" w:lineRule="auto"/>
        <w:ind w:left="426"/>
        <w:jc w:val="both"/>
        <w:rPr>
          <w:iCs/>
          <w:sz w:val="28"/>
        </w:rPr>
      </w:pPr>
      <w:r w:rsidRPr="005C641E">
        <w:rPr>
          <w:iCs/>
          <w:sz w:val="28"/>
        </w:rPr>
        <w:t xml:space="preserve">при тяжелой </w:t>
      </w:r>
      <w:proofErr w:type="spellStart"/>
      <w:r w:rsidRPr="005C641E">
        <w:rPr>
          <w:iCs/>
          <w:sz w:val="28"/>
        </w:rPr>
        <w:t>гипокальцемии</w:t>
      </w:r>
      <w:proofErr w:type="spellEnd"/>
      <w:r w:rsidRPr="005C641E">
        <w:rPr>
          <w:iCs/>
          <w:sz w:val="28"/>
        </w:rPr>
        <w:t xml:space="preserve"> (кальций общий ниже 1,8 ммоль/л) рекомендуется увеличение концентрации кальция в диализирующем растворе.</w:t>
      </w:r>
    </w:p>
    <w:p w14:paraId="088B5617" w14:textId="7B318553" w:rsidR="00F015B6" w:rsidRPr="00B363AA" w:rsidRDefault="00F015B6" w:rsidP="0012225D">
      <w:pPr>
        <w:pStyle w:val="a3"/>
        <w:spacing w:after="0" w:line="240" w:lineRule="auto"/>
        <w:ind w:left="426"/>
        <w:jc w:val="both"/>
        <w:rPr>
          <w:iCs/>
          <w:sz w:val="28"/>
        </w:rPr>
      </w:pPr>
    </w:p>
    <w:p w14:paraId="64726AA6" w14:textId="3C5F155D" w:rsidR="00F015B6" w:rsidRDefault="00F015B6" w:rsidP="00BA22F7">
      <w:pPr>
        <w:spacing w:after="0" w:line="240" w:lineRule="auto"/>
        <w:jc w:val="center"/>
        <w:rPr>
          <w:rFonts w:cs="Calibri (???????? ?????)"/>
          <w:b/>
          <w:bCs/>
          <w:caps/>
          <w:color w:val="1F497D" w:themeColor="text2"/>
          <w:szCs w:val="24"/>
          <w:lang w:eastAsia="ru-RU"/>
        </w:rPr>
      </w:pPr>
      <w:r w:rsidRPr="00E83DC0">
        <w:rPr>
          <w:rFonts w:cs="Calibri (???????? ?????)"/>
          <w:b/>
          <w:bCs/>
          <w:caps/>
          <w:szCs w:val="24"/>
          <w:lang w:eastAsia="ru-RU"/>
        </w:rPr>
        <w:t>Круглый стол</w:t>
      </w:r>
      <w:r>
        <w:rPr>
          <w:rFonts w:cs="Calibri (???????? ?????)"/>
          <w:b/>
          <w:bCs/>
          <w:caps/>
          <w:szCs w:val="24"/>
          <w:lang w:eastAsia="ru-RU"/>
        </w:rPr>
        <w:t>.</w:t>
      </w:r>
      <w:r w:rsidRPr="00E83DC0">
        <w:rPr>
          <w:rFonts w:cs="Calibri (???????? ?????)"/>
          <w:b/>
          <w:bCs/>
          <w:caps/>
          <w:szCs w:val="24"/>
          <w:lang w:eastAsia="ru-RU"/>
        </w:rPr>
        <w:t xml:space="preserve"> </w:t>
      </w:r>
      <w:r w:rsidRPr="006E4EAF">
        <w:rPr>
          <w:rFonts w:cs="Calibri (???????? ?????)"/>
          <w:b/>
          <w:bCs/>
          <w:caps/>
          <w:color w:val="1F497D" w:themeColor="text2"/>
          <w:szCs w:val="24"/>
          <w:lang w:eastAsia="ru-RU"/>
        </w:rPr>
        <w:t xml:space="preserve">«Современные технологии в диагностике и лечении </w:t>
      </w:r>
      <w:r w:rsidRPr="006E4EAF">
        <w:rPr>
          <w:rFonts w:cs="Calibri"/>
          <w:b/>
          <w:bCs/>
          <w:color w:val="1F497D" w:themeColor="text2"/>
          <w:szCs w:val="24"/>
          <w:lang w:eastAsia="ru-RU"/>
        </w:rPr>
        <w:t>ПЕРВИЧНОГО ГИПЕРПАРАТИРЕОЗА</w:t>
      </w:r>
      <w:r w:rsidR="002032D8">
        <w:rPr>
          <w:rFonts w:cs="Calibri"/>
          <w:b/>
          <w:bCs/>
          <w:color w:val="1F497D" w:themeColor="text2"/>
          <w:szCs w:val="24"/>
          <w:lang w:eastAsia="ru-RU"/>
        </w:rPr>
        <w:t xml:space="preserve"> (ПГПТ)</w:t>
      </w:r>
      <w:r w:rsidRPr="006E4EAF">
        <w:rPr>
          <w:rFonts w:cs="Calibri (???????? ?????)"/>
          <w:b/>
          <w:bCs/>
          <w:caps/>
          <w:color w:val="1F497D" w:themeColor="text2"/>
          <w:szCs w:val="24"/>
          <w:lang w:eastAsia="ru-RU"/>
        </w:rPr>
        <w:t>»</w:t>
      </w:r>
    </w:p>
    <w:p w14:paraId="26C366E1" w14:textId="77777777" w:rsidR="0012225D" w:rsidRPr="006E4EAF" w:rsidRDefault="0012225D" w:rsidP="00BA22F7">
      <w:pPr>
        <w:spacing w:after="0" w:line="240" w:lineRule="auto"/>
        <w:jc w:val="center"/>
        <w:rPr>
          <w:rFonts w:cs="Calibri"/>
          <w:b/>
          <w:bCs/>
          <w:color w:val="1F497D" w:themeColor="text2"/>
          <w:szCs w:val="24"/>
          <w:lang w:eastAsia="ru-RU"/>
        </w:rPr>
      </w:pPr>
    </w:p>
    <w:p w14:paraId="1B171937" w14:textId="3E862C52" w:rsidR="00F015B6" w:rsidRPr="00DE29BC" w:rsidRDefault="008405D5" w:rsidP="0012225D">
      <w:pPr>
        <w:spacing w:line="240" w:lineRule="auto"/>
        <w:ind w:firstLine="709"/>
        <w:jc w:val="both"/>
        <w:rPr>
          <w:iCs/>
          <w:sz w:val="28"/>
        </w:rPr>
      </w:pPr>
      <w:r>
        <w:rPr>
          <w:rFonts w:eastAsia="TimesNewRomanPSMT" w:cs="TimesNewRomanPSMT"/>
          <w:b/>
          <w:bCs/>
          <w:sz w:val="28"/>
          <w:szCs w:val="28"/>
          <w:lang w:bidi="mr-IN"/>
        </w:rPr>
        <w:t>С</w:t>
      </w:r>
      <w:r w:rsidR="00F015B6" w:rsidRPr="00C446FD">
        <w:rPr>
          <w:rFonts w:eastAsia="TimesNewRomanPSMT" w:cs="TimesNewRomanPSMT"/>
          <w:b/>
          <w:bCs/>
          <w:sz w:val="28"/>
          <w:szCs w:val="28"/>
          <w:lang w:bidi="mr-IN"/>
        </w:rPr>
        <w:t xml:space="preserve">овременные методы </w:t>
      </w:r>
      <w:proofErr w:type="spellStart"/>
      <w:r w:rsidR="00F015B6" w:rsidRPr="00C446FD">
        <w:rPr>
          <w:rFonts w:eastAsia="TimesNewRomanPSMT" w:cs="TimesNewRomanPSMT"/>
          <w:b/>
          <w:bCs/>
          <w:sz w:val="28"/>
          <w:szCs w:val="28"/>
          <w:lang w:bidi="mr-IN"/>
        </w:rPr>
        <w:t>интраоперационной</w:t>
      </w:r>
      <w:proofErr w:type="spellEnd"/>
      <w:r w:rsidR="00F015B6" w:rsidRPr="00C446FD">
        <w:rPr>
          <w:rFonts w:eastAsia="TimesNewRomanPSMT" w:cs="TimesNewRomanPSMT"/>
          <w:b/>
          <w:bCs/>
          <w:sz w:val="28"/>
          <w:szCs w:val="28"/>
          <w:lang w:bidi="mr-IN"/>
        </w:rPr>
        <w:t xml:space="preserve"> навигации </w:t>
      </w:r>
      <w:r w:rsidR="00F015B6">
        <w:rPr>
          <w:rFonts w:eastAsia="TimesNewRomanPSMT" w:cs="TimesNewRomanPSMT"/>
          <w:b/>
          <w:bCs/>
          <w:sz w:val="28"/>
          <w:szCs w:val="28"/>
          <w:lang w:bidi="mr-IN"/>
        </w:rPr>
        <w:t xml:space="preserve">околощитовидных желез </w:t>
      </w:r>
      <w:r w:rsidR="00F015B6" w:rsidRPr="00C446FD">
        <w:rPr>
          <w:rFonts w:eastAsia="TimesNewRomanPSMT" w:cs="TimesNewRomanPSMT"/>
          <w:b/>
          <w:bCs/>
          <w:sz w:val="28"/>
          <w:szCs w:val="28"/>
          <w:lang w:bidi="mr-IN"/>
        </w:rPr>
        <w:t>в хирургическом лечении ПГПТ</w:t>
      </w:r>
      <w:r>
        <w:rPr>
          <w:rFonts w:eastAsia="TimesNewRomanPSMT" w:cs="TimesNewRomanPSMT"/>
          <w:b/>
          <w:bCs/>
          <w:sz w:val="28"/>
          <w:szCs w:val="28"/>
          <w:lang w:bidi="mr-IN"/>
        </w:rPr>
        <w:t>.</w:t>
      </w:r>
      <w:r w:rsidR="0012225D">
        <w:rPr>
          <w:rFonts w:eastAsia="TimesNewRomanPSMT" w:cs="TimesNewRomanPSMT"/>
          <w:b/>
          <w:bCs/>
          <w:sz w:val="28"/>
          <w:szCs w:val="28"/>
          <w:lang w:bidi="mr-IN"/>
        </w:rPr>
        <w:t xml:space="preserve"> </w:t>
      </w:r>
      <w:r w:rsidR="00F015B6" w:rsidRPr="005A2BD1">
        <w:rPr>
          <w:iCs/>
          <w:sz w:val="28"/>
        </w:rPr>
        <w:t xml:space="preserve">Методы </w:t>
      </w:r>
      <w:proofErr w:type="spellStart"/>
      <w:r w:rsidR="00F015B6" w:rsidRPr="005A2BD1">
        <w:rPr>
          <w:iCs/>
          <w:sz w:val="28"/>
        </w:rPr>
        <w:t>интраоперационного</w:t>
      </w:r>
      <w:proofErr w:type="spellEnd"/>
      <w:r w:rsidR="00F015B6" w:rsidRPr="005A2BD1">
        <w:rPr>
          <w:iCs/>
          <w:sz w:val="28"/>
        </w:rPr>
        <w:t xml:space="preserve"> поиска ОЩЖ в хирургическом лечении ПГПТ представляют собой «дополнительный поисковый инструмент» хирурга</w:t>
      </w:r>
      <w:r w:rsidR="005A2BD1" w:rsidRPr="005A2BD1">
        <w:rPr>
          <w:iCs/>
          <w:sz w:val="28"/>
        </w:rPr>
        <w:t>, о</w:t>
      </w:r>
      <w:r w:rsidRPr="005A2BD1">
        <w:rPr>
          <w:iCs/>
          <w:sz w:val="28"/>
        </w:rPr>
        <w:t>боснованность</w:t>
      </w:r>
      <w:r w:rsidR="00F015B6" w:rsidRPr="005A2BD1">
        <w:rPr>
          <w:iCs/>
          <w:sz w:val="28"/>
        </w:rPr>
        <w:t xml:space="preserve"> </w:t>
      </w:r>
      <w:r w:rsidR="005A2BD1" w:rsidRPr="005A2BD1">
        <w:rPr>
          <w:iCs/>
          <w:sz w:val="28"/>
        </w:rPr>
        <w:t xml:space="preserve">применения которых </w:t>
      </w:r>
      <w:r w:rsidR="00F015B6" w:rsidRPr="005A2BD1">
        <w:rPr>
          <w:iCs/>
          <w:sz w:val="28"/>
        </w:rPr>
        <w:t xml:space="preserve">возникает при </w:t>
      </w:r>
      <w:r w:rsidR="005A2BD1" w:rsidRPr="005A2BD1">
        <w:rPr>
          <w:iCs/>
          <w:sz w:val="28"/>
        </w:rPr>
        <w:t xml:space="preserve">появлении </w:t>
      </w:r>
      <w:r w:rsidR="00F015B6" w:rsidRPr="005A2BD1">
        <w:rPr>
          <w:iCs/>
          <w:sz w:val="28"/>
        </w:rPr>
        <w:t xml:space="preserve">до </w:t>
      </w:r>
      <w:r w:rsidR="005A2BD1" w:rsidRPr="005A2BD1">
        <w:rPr>
          <w:iCs/>
          <w:sz w:val="28"/>
        </w:rPr>
        <w:t xml:space="preserve">или </w:t>
      </w:r>
      <w:r w:rsidR="005A2BD1">
        <w:rPr>
          <w:iCs/>
          <w:sz w:val="28"/>
        </w:rPr>
        <w:t xml:space="preserve">во время </w:t>
      </w:r>
      <w:r w:rsidR="00F015B6" w:rsidRPr="005A2BD1">
        <w:rPr>
          <w:iCs/>
          <w:sz w:val="28"/>
        </w:rPr>
        <w:t xml:space="preserve">операции трудностей в поиске расположения ОЩЖ. </w:t>
      </w:r>
      <w:r w:rsidR="00F015B6" w:rsidRPr="007F3645">
        <w:rPr>
          <w:iCs/>
          <w:sz w:val="28"/>
        </w:rPr>
        <w:t>Целесообразно использовать любые методы, доступные для данного лечебного учреждения:</w:t>
      </w:r>
    </w:p>
    <w:p w14:paraId="602F113F" w14:textId="77777777" w:rsidR="00F015B6" w:rsidRPr="00DE29BC" w:rsidRDefault="00F015B6" w:rsidP="00BA22F7">
      <w:pPr>
        <w:pStyle w:val="a3"/>
        <w:numPr>
          <w:ilvl w:val="0"/>
          <w:numId w:val="15"/>
        </w:numPr>
        <w:spacing w:after="0" w:line="240" w:lineRule="auto"/>
        <w:ind w:left="426"/>
        <w:jc w:val="both"/>
        <w:rPr>
          <w:iCs/>
          <w:sz w:val="28"/>
        </w:rPr>
      </w:pPr>
      <w:proofErr w:type="spellStart"/>
      <w:r>
        <w:rPr>
          <w:iCs/>
          <w:sz w:val="28"/>
        </w:rPr>
        <w:t>и</w:t>
      </w:r>
      <w:r w:rsidRPr="00DE29BC">
        <w:rPr>
          <w:iCs/>
          <w:sz w:val="28"/>
        </w:rPr>
        <w:t>нтраоперационное</w:t>
      </w:r>
      <w:proofErr w:type="spellEnd"/>
      <w:r w:rsidRPr="00DE29BC">
        <w:rPr>
          <w:iCs/>
          <w:sz w:val="28"/>
        </w:rPr>
        <w:t xml:space="preserve"> УЗИ</w:t>
      </w:r>
      <w:r>
        <w:rPr>
          <w:iCs/>
          <w:sz w:val="28"/>
        </w:rPr>
        <w:t>;</w:t>
      </w:r>
    </w:p>
    <w:p w14:paraId="08B5758E" w14:textId="77777777" w:rsidR="00F015B6" w:rsidRPr="00DE29BC" w:rsidRDefault="00F015B6" w:rsidP="00BA22F7">
      <w:pPr>
        <w:pStyle w:val="a3"/>
        <w:numPr>
          <w:ilvl w:val="0"/>
          <w:numId w:val="15"/>
        </w:numPr>
        <w:spacing w:after="0" w:line="240" w:lineRule="auto"/>
        <w:ind w:left="426"/>
        <w:jc w:val="both"/>
        <w:rPr>
          <w:iCs/>
          <w:sz w:val="28"/>
        </w:rPr>
      </w:pPr>
      <w:proofErr w:type="spellStart"/>
      <w:r>
        <w:rPr>
          <w:iCs/>
          <w:sz w:val="28"/>
        </w:rPr>
        <w:t>ф</w:t>
      </w:r>
      <w:r w:rsidRPr="00DE29BC">
        <w:rPr>
          <w:iCs/>
          <w:sz w:val="28"/>
        </w:rPr>
        <w:t>люориесцентное</w:t>
      </w:r>
      <w:proofErr w:type="spellEnd"/>
      <w:r w:rsidRPr="00DE29BC">
        <w:rPr>
          <w:iCs/>
          <w:sz w:val="28"/>
        </w:rPr>
        <w:t xml:space="preserve"> окрашивание ОЩЖ (</w:t>
      </w:r>
      <w:r w:rsidRPr="00DE29BC">
        <w:rPr>
          <w:rFonts w:eastAsia="TimesNewRomanPSMT" w:cs="TimesNewRomanPSMT"/>
          <w:iCs/>
          <w:sz w:val="28"/>
          <w:szCs w:val="28"/>
          <w:lang w:bidi="mr-IN"/>
        </w:rPr>
        <w:t xml:space="preserve">5-аминолевулиновой кислотой, </w:t>
      </w:r>
      <w:proofErr w:type="spellStart"/>
      <w:r w:rsidRPr="00DE29BC">
        <w:rPr>
          <w:rFonts w:eastAsia="TimesNewRomanPSMT" w:cs="TimesNewRomanPSMT"/>
          <w:iCs/>
          <w:sz w:val="28"/>
          <w:szCs w:val="28"/>
          <w:lang w:bidi="mr-IN"/>
        </w:rPr>
        <w:t>индоцианином</w:t>
      </w:r>
      <w:proofErr w:type="spellEnd"/>
      <w:r w:rsidRPr="00DE29BC">
        <w:rPr>
          <w:rFonts w:eastAsia="TimesNewRomanPSMT" w:cs="TimesNewRomanPSMT"/>
          <w:iCs/>
          <w:sz w:val="28"/>
          <w:szCs w:val="28"/>
          <w:lang w:bidi="mr-IN"/>
        </w:rPr>
        <w:t xml:space="preserve"> зеленым</w:t>
      </w:r>
      <w:r w:rsidRPr="00DE29BC">
        <w:rPr>
          <w:iCs/>
          <w:sz w:val="28"/>
        </w:rPr>
        <w:t>)</w:t>
      </w:r>
      <w:r>
        <w:rPr>
          <w:iCs/>
          <w:sz w:val="28"/>
        </w:rPr>
        <w:t>;</w:t>
      </w:r>
    </w:p>
    <w:p w14:paraId="346B8FFE" w14:textId="77777777" w:rsidR="00F015B6" w:rsidRPr="00DE29BC" w:rsidRDefault="00F015B6" w:rsidP="00BA22F7">
      <w:pPr>
        <w:pStyle w:val="a3"/>
        <w:numPr>
          <w:ilvl w:val="0"/>
          <w:numId w:val="15"/>
        </w:numPr>
        <w:spacing w:after="0" w:line="240" w:lineRule="auto"/>
        <w:ind w:left="426"/>
        <w:jc w:val="both"/>
        <w:rPr>
          <w:iCs/>
          <w:sz w:val="28"/>
        </w:rPr>
      </w:pPr>
      <w:proofErr w:type="spellStart"/>
      <w:r>
        <w:rPr>
          <w:iCs/>
          <w:sz w:val="28"/>
        </w:rPr>
        <w:t>а</w:t>
      </w:r>
      <w:r w:rsidRPr="00DE29BC">
        <w:rPr>
          <w:iCs/>
          <w:sz w:val="28"/>
        </w:rPr>
        <w:t>утофлюоресценция</w:t>
      </w:r>
      <w:proofErr w:type="spellEnd"/>
      <w:r w:rsidRPr="00DE29BC">
        <w:rPr>
          <w:iCs/>
          <w:sz w:val="28"/>
        </w:rPr>
        <w:t xml:space="preserve"> ОЩЖ (</w:t>
      </w:r>
      <w:r w:rsidRPr="00DE29BC">
        <w:rPr>
          <w:iCs/>
          <w:sz w:val="28"/>
          <w:lang w:val="en-US"/>
        </w:rPr>
        <w:t>NIR</w:t>
      </w:r>
      <w:r w:rsidRPr="00DE29BC">
        <w:rPr>
          <w:iCs/>
          <w:sz w:val="28"/>
        </w:rPr>
        <w:t>-подсветка)</w:t>
      </w:r>
      <w:r>
        <w:rPr>
          <w:iCs/>
          <w:sz w:val="28"/>
        </w:rPr>
        <w:t>;</w:t>
      </w:r>
    </w:p>
    <w:p w14:paraId="1D7FE116" w14:textId="77777777" w:rsidR="00F015B6" w:rsidRPr="00DE29BC" w:rsidRDefault="00F015B6" w:rsidP="00BA22F7">
      <w:pPr>
        <w:pStyle w:val="a3"/>
        <w:numPr>
          <w:ilvl w:val="0"/>
          <w:numId w:val="15"/>
        </w:numPr>
        <w:spacing w:after="0" w:line="240" w:lineRule="auto"/>
        <w:ind w:left="426"/>
        <w:jc w:val="both"/>
        <w:rPr>
          <w:iCs/>
          <w:sz w:val="28"/>
        </w:rPr>
      </w:pPr>
      <w:proofErr w:type="spellStart"/>
      <w:r>
        <w:rPr>
          <w:iCs/>
          <w:sz w:val="28"/>
        </w:rPr>
        <w:t>р</w:t>
      </w:r>
      <w:r w:rsidRPr="00DE29BC">
        <w:rPr>
          <w:iCs/>
          <w:sz w:val="28"/>
        </w:rPr>
        <w:t>адинавигация</w:t>
      </w:r>
      <w:proofErr w:type="spellEnd"/>
      <w:r w:rsidRPr="00DE29BC">
        <w:rPr>
          <w:iCs/>
          <w:sz w:val="28"/>
        </w:rPr>
        <w:t xml:space="preserve"> с использованием </w:t>
      </w:r>
      <w:r w:rsidRPr="00DE29BC">
        <w:rPr>
          <w:iCs/>
          <w:sz w:val="28"/>
          <w:lang w:val="en-US"/>
        </w:rPr>
        <w:t>Y</w:t>
      </w:r>
      <w:r w:rsidRPr="00DE29BC">
        <w:rPr>
          <w:iCs/>
          <w:sz w:val="28"/>
        </w:rPr>
        <w:t xml:space="preserve">-зонда, с предварительным введением </w:t>
      </w:r>
      <w:proofErr w:type="spellStart"/>
      <w:r w:rsidRPr="00DE29BC">
        <w:rPr>
          <w:iCs/>
          <w:sz w:val="28"/>
        </w:rPr>
        <w:t>Технетрила</w:t>
      </w:r>
      <w:proofErr w:type="spellEnd"/>
      <w:r>
        <w:rPr>
          <w:iCs/>
          <w:sz w:val="28"/>
        </w:rPr>
        <w:t>;</w:t>
      </w:r>
    </w:p>
    <w:p w14:paraId="4DEACC5A" w14:textId="77777777" w:rsidR="00F015B6" w:rsidRPr="00DE29BC" w:rsidRDefault="00F015B6" w:rsidP="00BA22F7">
      <w:pPr>
        <w:pStyle w:val="a3"/>
        <w:numPr>
          <w:ilvl w:val="0"/>
          <w:numId w:val="15"/>
        </w:numPr>
        <w:spacing w:after="0" w:line="240" w:lineRule="auto"/>
        <w:ind w:left="426"/>
        <w:jc w:val="both"/>
        <w:rPr>
          <w:iCs/>
          <w:sz w:val="28"/>
        </w:rPr>
      </w:pPr>
      <w:r w:rsidRPr="00DE29BC">
        <w:rPr>
          <w:rFonts w:eastAsia="TimesNewRomanPSMT" w:cs="TimesNewRomanPSMT"/>
          <w:iCs/>
          <w:sz w:val="28"/>
          <w:szCs w:val="28"/>
          <w:lang w:bidi="mr-IN"/>
        </w:rPr>
        <w:t>3</w:t>
      </w:r>
      <w:r w:rsidRPr="00DE29BC">
        <w:rPr>
          <w:rFonts w:eastAsia="TimesNewRomanPSMT" w:cs="TimesNewRomanPSMT"/>
          <w:iCs/>
          <w:sz w:val="28"/>
          <w:szCs w:val="28"/>
          <w:lang w:val="en-US" w:bidi="mr-IN"/>
        </w:rPr>
        <w:t>D</w:t>
      </w:r>
      <w:r w:rsidRPr="00DE29BC">
        <w:rPr>
          <w:rFonts w:eastAsia="TimesNewRomanPSMT" w:cs="TimesNewRomanPSMT"/>
          <w:iCs/>
          <w:sz w:val="28"/>
          <w:szCs w:val="28"/>
          <w:lang w:bidi="mr-IN"/>
        </w:rPr>
        <w:t xml:space="preserve">-моделирование и </w:t>
      </w:r>
      <w:proofErr w:type="spellStart"/>
      <w:r w:rsidRPr="00DE29BC">
        <w:rPr>
          <w:rFonts w:eastAsia="TimesNewRomanPSMT" w:cs="TimesNewRomanPSMT"/>
          <w:iCs/>
          <w:sz w:val="28"/>
          <w:szCs w:val="28"/>
          <w:lang w:bidi="mr-IN"/>
        </w:rPr>
        <w:t>интраоперационная</w:t>
      </w:r>
      <w:proofErr w:type="spellEnd"/>
      <w:r w:rsidRPr="00DE29BC">
        <w:rPr>
          <w:rFonts w:eastAsia="TimesNewRomanPSMT" w:cs="TimesNewRomanPSMT"/>
          <w:iCs/>
          <w:sz w:val="28"/>
          <w:szCs w:val="28"/>
          <w:lang w:bidi="mr-IN"/>
        </w:rPr>
        <w:t xml:space="preserve"> навигация с использованием </w:t>
      </w:r>
      <w:r>
        <w:rPr>
          <w:rFonts w:eastAsia="TimesNewRomanPSMT" w:cs="TimesNewRomanPSMT"/>
          <w:iCs/>
          <w:sz w:val="28"/>
          <w:szCs w:val="28"/>
          <w:lang w:bidi="mr-IN"/>
        </w:rPr>
        <w:t>автоматизированного программного комплекса (А</w:t>
      </w:r>
      <w:r w:rsidRPr="00DE29BC">
        <w:rPr>
          <w:rFonts w:eastAsia="TimesNewRomanPSMT" w:cs="TimesNewRomanPSMT"/>
          <w:iCs/>
          <w:sz w:val="28"/>
          <w:szCs w:val="28"/>
          <w:lang w:bidi="mr-IN"/>
        </w:rPr>
        <w:t>ПК</w:t>
      </w:r>
      <w:r>
        <w:rPr>
          <w:rFonts w:eastAsia="TimesNewRomanPSMT" w:cs="TimesNewRomanPSMT"/>
          <w:iCs/>
          <w:sz w:val="28"/>
          <w:szCs w:val="28"/>
          <w:lang w:bidi="mr-IN"/>
        </w:rPr>
        <w:t>)</w:t>
      </w:r>
      <w:r w:rsidRPr="00DE29BC">
        <w:rPr>
          <w:rFonts w:eastAsia="TimesNewRomanPSMT" w:cs="TimesNewRomanPSMT"/>
          <w:iCs/>
          <w:sz w:val="28"/>
          <w:szCs w:val="28"/>
          <w:lang w:bidi="mr-IN"/>
        </w:rPr>
        <w:t xml:space="preserve"> "АВТОПЛАН".</w:t>
      </w:r>
    </w:p>
    <w:p w14:paraId="43AE7DD9" w14:textId="77777777" w:rsidR="00F015B6" w:rsidRPr="00C446FD" w:rsidRDefault="00F015B6" w:rsidP="00BA22F7">
      <w:pPr>
        <w:spacing w:after="0" w:line="240" w:lineRule="auto"/>
        <w:rPr>
          <w:rFonts w:cs="Calibri"/>
          <w:i/>
          <w:iCs/>
          <w:szCs w:val="24"/>
          <w:lang w:eastAsia="ru-RU"/>
        </w:rPr>
      </w:pPr>
    </w:p>
    <w:p w14:paraId="181ECFEA" w14:textId="77777777" w:rsidR="00F015B6" w:rsidRPr="00C446FD" w:rsidRDefault="00F015B6" w:rsidP="00BA22F7">
      <w:pPr>
        <w:spacing w:line="240" w:lineRule="auto"/>
        <w:ind w:firstLine="709"/>
        <w:jc w:val="both"/>
        <w:rPr>
          <w:rFonts w:eastAsia="TimesNewRomanPSMT" w:cs="TimesNewRomanPSMT"/>
          <w:b/>
          <w:bCs/>
          <w:sz w:val="28"/>
          <w:szCs w:val="28"/>
          <w:lang w:bidi="mr-IN"/>
        </w:rPr>
      </w:pPr>
      <w:r w:rsidRPr="00C446FD">
        <w:rPr>
          <w:rFonts w:eastAsia="TimesNewRomanPSMT" w:cs="TimesNewRomanPSMT"/>
          <w:b/>
          <w:bCs/>
          <w:sz w:val="28"/>
          <w:szCs w:val="28"/>
          <w:lang w:bidi="mr-IN"/>
        </w:rPr>
        <w:t xml:space="preserve">Селективная </w:t>
      </w:r>
      <w:proofErr w:type="spellStart"/>
      <w:r w:rsidRPr="00C446FD">
        <w:rPr>
          <w:rFonts w:eastAsia="TimesNewRomanPSMT" w:cs="TimesNewRomanPSMT"/>
          <w:b/>
          <w:bCs/>
          <w:sz w:val="28"/>
          <w:szCs w:val="28"/>
          <w:lang w:bidi="mr-IN"/>
        </w:rPr>
        <w:t>парааденомэктомия</w:t>
      </w:r>
      <w:proofErr w:type="spellEnd"/>
      <w:r w:rsidRPr="00C446FD">
        <w:rPr>
          <w:rFonts w:eastAsia="TimesNewRomanPSMT" w:cs="TimesNewRomanPSMT"/>
          <w:b/>
          <w:bCs/>
          <w:sz w:val="28"/>
          <w:szCs w:val="28"/>
          <w:lang w:bidi="mr-IN"/>
        </w:rPr>
        <w:t xml:space="preserve"> или билатеральная ревизия?</w:t>
      </w:r>
    </w:p>
    <w:p w14:paraId="711B14ED" w14:textId="77777777" w:rsidR="00F015B6" w:rsidRPr="00BC3FEF" w:rsidRDefault="00F015B6" w:rsidP="00BA22F7">
      <w:pPr>
        <w:pStyle w:val="a3"/>
        <w:spacing w:line="240" w:lineRule="auto"/>
        <w:ind w:left="0" w:firstLine="709"/>
        <w:jc w:val="both"/>
        <w:rPr>
          <w:iCs/>
          <w:sz w:val="28"/>
        </w:rPr>
      </w:pPr>
      <w:r w:rsidRPr="00BC3FEF">
        <w:rPr>
          <w:iCs/>
          <w:sz w:val="28"/>
        </w:rPr>
        <w:t xml:space="preserve">При наличии </w:t>
      </w:r>
      <w:proofErr w:type="spellStart"/>
      <w:r w:rsidRPr="00BC3FEF">
        <w:rPr>
          <w:iCs/>
          <w:sz w:val="28"/>
        </w:rPr>
        <w:t>конкордантных</w:t>
      </w:r>
      <w:proofErr w:type="spellEnd"/>
      <w:r w:rsidRPr="00BC3FEF">
        <w:rPr>
          <w:iCs/>
          <w:sz w:val="28"/>
        </w:rPr>
        <w:t xml:space="preserve"> данных сочетания: </w:t>
      </w:r>
      <w:r w:rsidRPr="00BC3FEF">
        <w:rPr>
          <w:iCs/>
          <w:sz w:val="28"/>
          <w:u w:val="single"/>
        </w:rPr>
        <w:t>структурных</w:t>
      </w:r>
      <w:r w:rsidRPr="00BC3FEF">
        <w:rPr>
          <w:iCs/>
          <w:sz w:val="28"/>
        </w:rPr>
        <w:t xml:space="preserve"> (УЗИ, КТ с контрастным усилением) и </w:t>
      </w:r>
      <w:r w:rsidRPr="00BC3FEF">
        <w:rPr>
          <w:iCs/>
          <w:sz w:val="28"/>
          <w:u w:val="single"/>
        </w:rPr>
        <w:t>функциональных</w:t>
      </w:r>
      <w:r w:rsidRPr="00BC3FEF">
        <w:rPr>
          <w:iCs/>
          <w:sz w:val="28"/>
        </w:rPr>
        <w:t xml:space="preserve"> методов исследования (Сцинтигр</w:t>
      </w:r>
      <w:r>
        <w:rPr>
          <w:iCs/>
          <w:sz w:val="28"/>
        </w:rPr>
        <w:t>афия,</w:t>
      </w:r>
      <w:r w:rsidRPr="00BC3FEF">
        <w:rPr>
          <w:iCs/>
          <w:sz w:val="28"/>
        </w:rPr>
        <w:t xml:space="preserve"> ОФЭКТ-КТ, ПЭТ), свидетельствующих в пользу </w:t>
      </w:r>
      <w:proofErr w:type="spellStart"/>
      <w:r w:rsidRPr="00BC3FEF">
        <w:rPr>
          <w:iCs/>
          <w:sz w:val="28"/>
        </w:rPr>
        <w:t>солитарного</w:t>
      </w:r>
      <w:proofErr w:type="spellEnd"/>
      <w:r w:rsidRPr="00BC3FEF">
        <w:rPr>
          <w:iCs/>
          <w:sz w:val="28"/>
        </w:rPr>
        <w:t xml:space="preserve"> поражения ОЩЖ, рекомендовано проведение селективной ПТЭ. Характер операционного доступа определяется хирургом. </w:t>
      </w:r>
    </w:p>
    <w:p w14:paraId="36FECEE5" w14:textId="35FAC21C" w:rsidR="00F015B6" w:rsidRPr="005C641E" w:rsidRDefault="00F015B6" w:rsidP="00BA22F7">
      <w:pPr>
        <w:pStyle w:val="a3"/>
        <w:spacing w:line="240" w:lineRule="auto"/>
        <w:ind w:left="0" w:firstLine="709"/>
        <w:jc w:val="both"/>
        <w:rPr>
          <w:iCs/>
          <w:sz w:val="28"/>
        </w:rPr>
      </w:pPr>
      <w:r w:rsidRPr="005C641E">
        <w:rPr>
          <w:iCs/>
          <w:sz w:val="28"/>
        </w:rPr>
        <w:lastRenderedPageBreak/>
        <w:t xml:space="preserve">Во всех остальных случаях: а) множественное поражение ОЩЖ, в том числе при синдромах МЭН; б) </w:t>
      </w:r>
      <w:proofErr w:type="spellStart"/>
      <w:r w:rsidRPr="005C641E">
        <w:rPr>
          <w:iCs/>
          <w:sz w:val="28"/>
        </w:rPr>
        <w:t>дискордантные</w:t>
      </w:r>
      <w:proofErr w:type="spellEnd"/>
      <w:r w:rsidRPr="005C641E">
        <w:rPr>
          <w:iCs/>
          <w:sz w:val="28"/>
        </w:rPr>
        <w:t xml:space="preserve"> данные топического обследования; в) </w:t>
      </w:r>
      <w:proofErr w:type="spellStart"/>
      <w:r w:rsidRPr="005C641E">
        <w:rPr>
          <w:iCs/>
          <w:sz w:val="28"/>
        </w:rPr>
        <w:t>дискордантные</w:t>
      </w:r>
      <w:proofErr w:type="spellEnd"/>
      <w:r w:rsidRPr="005C641E">
        <w:rPr>
          <w:iCs/>
          <w:sz w:val="28"/>
        </w:rPr>
        <w:t xml:space="preserve"> данные </w:t>
      </w:r>
      <w:proofErr w:type="spellStart"/>
      <w:r w:rsidRPr="005C641E">
        <w:rPr>
          <w:iCs/>
          <w:sz w:val="28"/>
        </w:rPr>
        <w:t>интраоперационных</w:t>
      </w:r>
      <w:proofErr w:type="spellEnd"/>
      <w:r w:rsidRPr="005C641E">
        <w:rPr>
          <w:iCs/>
          <w:sz w:val="28"/>
        </w:rPr>
        <w:t xml:space="preserve"> находок и дооперационного обследования </w:t>
      </w:r>
      <w:r w:rsidR="008405D5" w:rsidRPr="005A2BD1">
        <w:rPr>
          <w:iCs/>
          <w:sz w:val="28"/>
        </w:rPr>
        <w:t>допустима</w:t>
      </w:r>
      <w:r w:rsidRPr="005C641E">
        <w:rPr>
          <w:iCs/>
          <w:sz w:val="28"/>
        </w:rPr>
        <w:t xml:space="preserve"> билатеральная ревизия зон типичного расположения ОЩЖ </w:t>
      </w:r>
      <w:r w:rsidR="008C2DAD">
        <w:rPr>
          <w:iCs/>
          <w:sz w:val="28"/>
        </w:rPr>
        <w:t xml:space="preserve">для выявления </w:t>
      </w:r>
      <w:proofErr w:type="spellStart"/>
      <w:r w:rsidR="008C2DAD">
        <w:rPr>
          <w:iCs/>
          <w:sz w:val="28"/>
        </w:rPr>
        <w:t>паратиромы</w:t>
      </w:r>
      <w:proofErr w:type="spellEnd"/>
      <w:r w:rsidR="008C2DAD">
        <w:rPr>
          <w:iCs/>
          <w:sz w:val="28"/>
        </w:rPr>
        <w:t xml:space="preserve">. </w:t>
      </w:r>
    </w:p>
    <w:p w14:paraId="786AF094" w14:textId="131397EE" w:rsidR="00F015B6" w:rsidRPr="00C446FD" w:rsidRDefault="008C2DAD" w:rsidP="00BA22F7">
      <w:pPr>
        <w:spacing w:line="240" w:lineRule="auto"/>
        <w:jc w:val="center"/>
        <w:rPr>
          <w:rFonts w:eastAsia="TimesNewRomanPSMT" w:cs="TimesNewRomanPSMT"/>
          <w:b/>
          <w:bCs/>
          <w:sz w:val="28"/>
          <w:szCs w:val="28"/>
          <w:lang w:bidi="mr-IN"/>
        </w:rPr>
      </w:pPr>
      <w:r>
        <w:rPr>
          <w:rFonts w:eastAsia="TimesNewRomanPSMT" w:cs="TimesNewRomanPSMT"/>
          <w:b/>
          <w:bCs/>
          <w:sz w:val="28"/>
          <w:szCs w:val="28"/>
          <w:lang w:bidi="mr-IN"/>
        </w:rPr>
        <w:t>М</w:t>
      </w:r>
      <w:r w:rsidR="00F015B6" w:rsidRPr="00C446FD">
        <w:rPr>
          <w:rFonts w:eastAsia="TimesNewRomanPSMT" w:cs="TimesNewRomanPSMT"/>
          <w:b/>
          <w:bCs/>
          <w:sz w:val="28"/>
          <w:szCs w:val="28"/>
          <w:lang w:bidi="mr-IN"/>
        </w:rPr>
        <w:t xml:space="preserve">есто </w:t>
      </w:r>
      <w:proofErr w:type="spellStart"/>
      <w:r w:rsidR="00F015B6" w:rsidRPr="00C446FD">
        <w:rPr>
          <w:rFonts w:eastAsia="TimesNewRomanPSMT" w:cs="TimesNewRomanPSMT"/>
          <w:b/>
          <w:bCs/>
          <w:sz w:val="28"/>
          <w:szCs w:val="28"/>
          <w:lang w:bidi="mr-IN"/>
        </w:rPr>
        <w:t>эндовидеохирургически</w:t>
      </w:r>
      <w:r>
        <w:rPr>
          <w:rFonts w:eastAsia="TimesNewRomanPSMT" w:cs="TimesNewRomanPSMT"/>
          <w:b/>
          <w:bCs/>
          <w:sz w:val="28"/>
          <w:szCs w:val="28"/>
          <w:lang w:bidi="mr-IN"/>
        </w:rPr>
        <w:t>х</w:t>
      </w:r>
      <w:proofErr w:type="spellEnd"/>
      <w:r w:rsidR="00F015B6" w:rsidRPr="00C446FD">
        <w:rPr>
          <w:rFonts w:eastAsia="TimesNewRomanPSMT" w:cs="TimesNewRomanPSMT"/>
          <w:b/>
          <w:bCs/>
          <w:sz w:val="28"/>
          <w:szCs w:val="28"/>
          <w:lang w:bidi="mr-IN"/>
        </w:rPr>
        <w:t xml:space="preserve"> технологи</w:t>
      </w:r>
      <w:r>
        <w:rPr>
          <w:rFonts w:eastAsia="TimesNewRomanPSMT" w:cs="TimesNewRomanPSMT"/>
          <w:b/>
          <w:bCs/>
          <w:sz w:val="28"/>
          <w:szCs w:val="28"/>
          <w:lang w:bidi="mr-IN"/>
        </w:rPr>
        <w:t>й</w:t>
      </w:r>
      <w:r w:rsidR="00F015B6" w:rsidRPr="00C446FD">
        <w:rPr>
          <w:rFonts w:eastAsia="TimesNewRomanPSMT" w:cs="TimesNewRomanPSMT"/>
          <w:b/>
          <w:bCs/>
          <w:sz w:val="28"/>
          <w:szCs w:val="28"/>
          <w:lang w:bidi="mr-IN"/>
        </w:rPr>
        <w:t xml:space="preserve"> </w:t>
      </w:r>
      <w:r>
        <w:rPr>
          <w:rFonts w:eastAsia="TimesNewRomanPSMT" w:cs="TimesNewRomanPSMT"/>
          <w:b/>
          <w:bCs/>
          <w:sz w:val="28"/>
          <w:szCs w:val="28"/>
          <w:lang w:bidi="mr-IN"/>
        </w:rPr>
        <w:t>при</w:t>
      </w:r>
      <w:r w:rsidR="00F015B6" w:rsidRPr="00C446FD">
        <w:rPr>
          <w:rFonts w:eastAsia="TimesNewRomanPSMT" w:cs="TimesNewRomanPSMT"/>
          <w:b/>
          <w:bCs/>
          <w:sz w:val="28"/>
          <w:szCs w:val="28"/>
          <w:lang w:bidi="mr-IN"/>
        </w:rPr>
        <w:t xml:space="preserve"> </w:t>
      </w:r>
      <w:r w:rsidR="00795CA7">
        <w:rPr>
          <w:rFonts w:eastAsia="TimesNewRomanPSMT" w:cs="TimesNewRomanPSMT"/>
          <w:b/>
          <w:bCs/>
          <w:sz w:val="28"/>
          <w:szCs w:val="28"/>
          <w:lang w:bidi="mr-IN"/>
        </w:rPr>
        <w:t xml:space="preserve">опухолях </w:t>
      </w:r>
      <w:r w:rsidR="00F015B6" w:rsidRPr="00C446FD">
        <w:rPr>
          <w:rFonts w:eastAsia="TimesNewRomanPSMT" w:cs="TimesNewRomanPSMT"/>
          <w:b/>
          <w:bCs/>
          <w:sz w:val="28"/>
          <w:szCs w:val="28"/>
          <w:lang w:bidi="mr-IN"/>
        </w:rPr>
        <w:t>ОЩЖ</w:t>
      </w:r>
      <w:r>
        <w:rPr>
          <w:rFonts w:eastAsia="TimesNewRomanPSMT" w:cs="TimesNewRomanPSMT"/>
          <w:b/>
          <w:bCs/>
          <w:sz w:val="28"/>
          <w:szCs w:val="28"/>
          <w:lang w:bidi="mr-IN"/>
        </w:rPr>
        <w:t>.</w:t>
      </w:r>
    </w:p>
    <w:p w14:paraId="399C48D7" w14:textId="68A7EAC9" w:rsidR="00F015B6" w:rsidRPr="00154371" w:rsidRDefault="00F015B6" w:rsidP="00BA22F7">
      <w:pPr>
        <w:spacing w:line="240" w:lineRule="auto"/>
        <w:ind w:firstLine="708"/>
        <w:jc w:val="both"/>
        <w:rPr>
          <w:rFonts w:eastAsia="TimesNewRomanPSMT" w:cs="TimesNewRomanPSMT"/>
          <w:iCs/>
          <w:sz w:val="28"/>
          <w:szCs w:val="28"/>
          <w:lang w:bidi="mr-IN"/>
        </w:rPr>
      </w:pPr>
      <w:proofErr w:type="spellStart"/>
      <w:r w:rsidRPr="00154371">
        <w:rPr>
          <w:rFonts w:eastAsia="TimesNewRomanPSMT" w:cs="TimesNewRomanPSMT"/>
          <w:iCs/>
          <w:sz w:val="28"/>
          <w:szCs w:val="28"/>
          <w:lang w:bidi="mr-IN"/>
        </w:rPr>
        <w:t>Эндовидеохирургические</w:t>
      </w:r>
      <w:proofErr w:type="spellEnd"/>
      <w:r w:rsidRPr="00154371">
        <w:rPr>
          <w:rFonts w:eastAsia="TimesNewRomanPSMT" w:cs="TimesNewRomanPSMT"/>
          <w:iCs/>
          <w:sz w:val="28"/>
          <w:szCs w:val="28"/>
          <w:lang w:bidi="mr-IN"/>
        </w:rPr>
        <w:t xml:space="preserve"> технологии постепенно становятся рутинными методами, которые используют эндокринные хирурги в своей практике</w:t>
      </w:r>
      <w:r w:rsidRPr="00A95A86">
        <w:rPr>
          <w:rFonts w:eastAsia="TimesNewRomanPSMT" w:cs="TimesNewRomanPSMT"/>
          <w:iCs/>
          <w:sz w:val="28"/>
          <w:szCs w:val="28"/>
          <w:lang w:bidi="mr-IN"/>
        </w:rPr>
        <w:t xml:space="preserve">. </w:t>
      </w:r>
      <w:r w:rsidR="00795CA7" w:rsidRPr="00A95A86">
        <w:rPr>
          <w:rFonts w:eastAsia="TimesNewRomanPSMT" w:cs="TimesNewRomanPSMT"/>
          <w:iCs/>
          <w:sz w:val="28"/>
          <w:szCs w:val="28"/>
          <w:lang w:bidi="mr-IN"/>
        </w:rPr>
        <w:t>Д</w:t>
      </w:r>
      <w:r w:rsidRPr="00A95A86">
        <w:rPr>
          <w:rFonts w:eastAsia="TimesNewRomanPSMT" w:cs="TimesNewRomanPSMT"/>
          <w:iCs/>
          <w:sz w:val="28"/>
          <w:szCs w:val="28"/>
          <w:lang w:bidi="mr-IN"/>
        </w:rPr>
        <w:t xml:space="preserve">анные методики </w:t>
      </w:r>
      <w:r w:rsidR="00A95A86" w:rsidRPr="00A95A86">
        <w:rPr>
          <w:rFonts w:eastAsia="TimesNewRomanPSMT" w:cs="TimesNewRomanPSMT"/>
          <w:iCs/>
          <w:sz w:val="28"/>
          <w:szCs w:val="28"/>
          <w:lang w:bidi="mr-IN"/>
        </w:rPr>
        <w:t xml:space="preserve">при наличии технических возможностей лечебного учреждения и соответствующего опыта хирурга </w:t>
      </w:r>
      <w:r w:rsidR="00795CA7" w:rsidRPr="00A95A86">
        <w:rPr>
          <w:rFonts w:eastAsia="TimesNewRomanPSMT" w:cs="TimesNewRomanPSMT"/>
          <w:iCs/>
          <w:sz w:val="28"/>
          <w:szCs w:val="28"/>
          <w:lang w:bidi="mr-IN"/>
        </w:rPr>
        <w:t>обеспечивают безопасность минимально инвазивного вмешательства</w:t>
      </w:r>
      <w:r w:rsidRPr="00A95A86">
        <w:rPr>
          <w:rFonts w:eastAsia="TimesNewRomanPSMT" w:cs="TimesNewRomanPSMT"/>
          <w:iCs/>
          <w:sz w:val="28"/>
          <w:szCs w:val="28"/>
          <w:lang w:bidi="mr-IN"/>
        </w:rPr>
        <w:t xml:space="preserve"> при </w:t>
      </w:r>
      <w:r w:rsidR="00795CA7" w:rsidRPr="00A95A86">
        <w:rPr>
          <w:rFonts w:eastAsia="TimesNewRomanPSMT" w:cs="TimesNewRomanPSMT"/>
          <w:iCs/>
          <w:sz w:val="28"/>
          <w:szCs w:val="28"/>
          <w:lang w:bidi="mr-IN"/>
        </w:rPr>
        <w:t xml:space="preserve">удалении </w:t>
      </w:r>
      <w:proofErr w:type="spellStart"/>
      <w:r w:rsidRPr="00A95A86">
        <w:rPr>
          <w:rFonts w:eastAsia="TimesNewRomanPSMT" w:cs="TimesNewRomanPSMT"/>
          <w:iCs/>
          <w:sz w:val="28"/>
          <w:szCs w:val="28"/>
          <w:lang w:bidi="mr-IN"/>
        </w:rPr>
        <w:t>солитарных</w:t>
      </w:r>
      <w:proofErr w:type="spellEnd"/>
      <w:r w:rsidRPr="00A95A86">
        <w:rPr>
          <w:rFonts w:eastAsia="TimesNewRomanPSMT" w:cs="TimesNewRomanPSMT"/>
          <w:iCs/>
          <w:sz w:val="28"/>
          <w:szCs w:val="28"/>
          <w:lang w:bidi="mr-IN"/>
        </w:rPr>
        <w:t xml:space="preserve"> </w:t>
      </w:r>
      <w:proofErr w:type="spellStart"/>
      <w:r w:rsidR="00A95A86" w:rsidRPr="00A95A86">
        <w:rPr>
          <w:rFonts w:eastAsia="TimesNewRomanPSMT" w:cs="TimesNewRomanPSMT"/>
          <w:iCs/>
          <w:sz w:val="28"/>
          <w:szCs w:val="28"/>
          <w:lang w:bidi="mr-IN"/>
        </w:rPr>
        <w:t>паратиром</w:t>
      </w:r>
      <w:proofErr w:type="spellEnd"/>
      <w:r w:rsidRPr="00A95A86">
        <w:rPr>
          <w:rFonts w:eastAsia="TimesNewRomanPSMT" w:cs="TimesNewRomanPSMT"/>
          <w:iCs/>
          <w:sz w:val="28"/>
          <w:szCs w:val="28"/>
          <w:lang w:bidi="mr-IN"/>
        </w:rPr>
        <w:t>.</w:t>
      </w:r>
    </w:p>
    <w:p w14:paraId="7D74A74B" w14:textId="008E810D" w:rsidR="00F015B6" w:rsidRPr="00910260" w:rsidRDefault="008C2DAD" w:rsidP="00BA22F7">
      <w:pPr>
        <w:spacing w:line="240" w:lineRule="auto"/>
        <w:ind w:firstLine="709"/>
        <w:jc w:val="both"/>
        <w:rPr>
          <w:rFonts w:eastAsia="TimesNewRomanPSMT" w:cs="TimesNewRomanPSMT"/>
          <w:b/>
          <w:bCs/>
          <w:sz w:val="28"/>
          <w:szCs w:val="28"/>
          <w:lang w:bidi="mr-IN"/>
        </w:rPr>
      </w:pPr>
      <w:r>
        <w:rPr>
          <w:rFonts w:eastAsia="TimesNewRomanPSMT" w:cs="TimesNewRomanPSMT"/>
          <w:b/>
          <w:bCs/>
          <w:sz w:val="28"/>
          <w:szCs w:val="28"/>
          <w:lang w:bidi="mr-IN"/>
        </w:rPr>
        <w:t>Ведение</w:t>
      </w:r>
      <w:r w:rsidR="00F015B6" w:rsidRPr="00910260">
        <w:rPr>
          <w:rFonts w:eastAsia="TimesNewRomanPSMT" w:cs="TimesNewRomanPSMT"/>
          <w:b/>
          <w:bCs/>
          <w:sz w:val="28"/>
          <w:szCs w:val="28"/>
          <w:lang w:bidi="mr-IN"/>
        </w:rPr>
        <w:t xml:space="preserve"> пациента с ПГПТ после </w:t>
      </w:r>
      <w:proofErr w:type="spellStart"/>
      <w:r w:rsidR="00F015B6" w:rsidRPr="00C446FD">
        <w:rPr>
          <w:rFonts w:eastAsia="TimesNewRomanPSMT" w:cs="TimesNewRomanPSMT"/>
          <w:b/>
          <w:bCs/>
          <w:sz w:val="28"/>
          <w:szCs w:val="28"/>
          <w:lang w:bidi="mr-IN"/>
        </w:rPr>
        <w:t>пара</w:t>
      </w:r>
      <w:r w:rsidR="00F015B6">
        <w:rPr>
          <w:rFonts w:eastAsia="TimesNewRomanPSMT" w:cs="TimesNewRomanPSMT"/>
          <w:b/>
          <w:bCs/>
          <w:sz w:val="28"/>
          <w:szCs w:val="28"/>
          <w:lang w:bidi="mr-IN"/>
        </w:rPr>
        <w:t>тиреоид</w:t>
      </w:r>
      <w:r w:rsidR="00F015B6" w:rsidRPr="00C446FD">
        <w:rPr>
          <w:rFonts w:eastAsia="TimesNewRomanPSMT" w:cs="TimesNewRomanPSMT"/>
          <w:b/>
          <w:bCs/>
          <w:sz w:val="28"/>
          <w:szCs w:val="28"/>
          <w:lang w:bidi="mr-IN"/>
        </w:rPr>
        <w:t>эктоми</w:t>
      </w:r>
      <w:r w:rsidR="00F015B6">
        <w:rPr>
          <w:rFonts w:eastAsia="TimesNewRomanPSMT" w:cs="TimesNewRomanPSMT"/>
          <w:b/>
          <w:bCs/>
          <w:sz w:val="28"/>
          <w:szCs w:val="28"/>
          <w:lang w:bidi="mr-IN"/>
        </w:rPr>
        <w:t>и</w:t>
      </w:r>
      <w:r w:rsidR="005B1C7F">
        <w:rPr>
          <w:rFonts w:eastAsia="TimesNewRomanPSMT" w:cs="TimesNewRomanPSMT"/>
          <w:b/>
          <w:bCs/>
          <w:sz w:val="28"/>
          <w:szCs w:val="28"/>
          <w:lang w:bidi="mr-IN"/>
        </w:rPr>
        <w:t>:</w:t>
      </w:r>
      <w:proofErr w:type="spellEnd"/>
    </w:p>
    <w:p w14:paraId="7F42E227" w14:textId="7F11C82C" w:rsidR="00F015B6" w:rsidRPr="005C641E" w:rsidRDefault="00F015B6" w:rsidP="00BA22F7">
      <w:pPr>
        <w:pStyle w:val="a3"/>
        <w:numPr>
          <w:ilvl w:val="0"/>
          <w:numId w:val="16"/>
        </w:numPr>
        <w:spacing w:after="0" w:line="240" w:lineRule="auto"/>
        <w:ind w:left="426"/>
        <w:jc w:val="both"/>
        <w:rPr>
          <w:sz w:val="28"/>
        </w:rPr>
      </w:pPr>
      <w:proofErr w:type="spellStart"/>
      <w:r w:rsidRPr="005C641E">
        <w:rPr>
          <w:sz w:val="28"/>
        </w:rPr>
        <w:t>контроль</w:t>
      </w:r>
      <w:proofErr w:type="spellEnd"/>
      <w:r w:rsidRPr="005C641E">
        <w:rPr>
          <w:sz w:val="28"/>
        </w:rPr>
        <w:t xml:space="preserve"> уровня паратгормона и кальция крови производится не позднее следующих суток после удаления аденомы/аденом ОЩЖ, далее выполняется по необходимости</w:t>
      </w:r>
      <w:r w:rsidR="008C2DAD">
        <w:rPr>
          <w:sz w:val="28"/>
        </w:rPr>
        <w:t>;</w:t>
      </w:r>
    </w:p>
    <w:p w14:paraId="43EAE063" w14:textId="2125998C" w:rsidR="00F015B6" w:rsidRPr="005C641E" w:rsidRDefault="00F015B6" w:rsidP="00BA22F7">
      <w:pPr>
        <w:pStyle w:val="a3"/>
        <w:numPr>
          <w:ilvl w:val="0"/>
          <w:numId w:val="16"/>
        </w:numPr>
        <w:spacing w:after="0" w:line="240" w:lineRule="auto"/>
        <w:ind w:left="426"/>
        <w:jc w:val="both"/>
        <w:rPr>
          <w:sz w:val="28"/>
        </w:rPr>
      </w:pPr>
      <w:r w:rsidRPr="005C641E">
        <w:rPr>
          <w:sz w:val="28"/>
        </w:rPr>
        <w:t xml:space="preserve">послеоперационная </w:t>
      </w:r>
      <w:proofErr w:type="spellStart"/>
      <w:r w:rsidRPr="005C641E">
        <w:rPr>
          <w:sz w:val="28"/>
        </w:rPr>
        <w:t>гипокальцемия</w:t>
      </w:r>
      <w:proofErr w:type="spellEnd"/>
      <w:r w:rsidR="00795CA7">
        <w:rPr>
          <w:sz w:val="28"/>
        </w:rPr>
        <w:t>,</w:t>
      </w:r>
      <w:r w:rsidRPr="005C641E">
        <w:rPr>
          <w:sz w:val="28"/>
        </w:rPr>
        <w:t xml:space="preserve"> в зависимости от тяжести</w:t>
      </w:r>
      <w:r w:rsidR="00795CA7">
        <w:rPr>
          <w:sz w:val="28"/>
        </w:rPr>
        <w:t>,</w:t>
      </w:r>
      <w:r w:rsidR="00795CA7" w:rsidRPr="00795CA7">
        <w:rPr>
          <w:sz w:val="28"/>
        </w:rPr>
        <w:t xml:space="preserve"> </w:t>
      </w:r>
      <w:r w:rsidR="00795CA7" w:rsidRPr="005C641E">
        <w:rPr>
          <w:sz w:val="28"/>
        </w:rPr>
        <w:t>корректируется</w:t>
      </w:r>
      <w:r w:rsidRPr="005C641E">
        <w:rPr>
          <w:sz w:val="28"/>
        </w:rPr>
        <w:t xml:space="preserve"> парентеральным и/или </w:t>
      </w:r>
      <w:proofErr w:type="spellStart"/>
      <w:r w:rsidRPr="005C641E">
        <w:rPr>
          <w:sz w:val="28"/>
        </w:rPr>
        <w:t>энтеральным</w:t>
      </w:r>
      <w:proofErr w:type="spellEnd"/>
      <w:r w:rsidRPr="005C641E">
        <w:rPr>
          <w:sz w:val="28"/>
        </w:rPr>
        <w:t xml:space="preserve"> введением </w:t>
      </w:r>
      <w:r w:rsidR="00795CA7">
        <w:rPr>
          <w:sz w:val="28"/>
        </w:rPr>
        <w:t xml:space="preserve">препаратов </w:t>
      </w:r>
      <w:r w:rsidRPr="005C641E">
        <w:rPr>
          <w:sz w:val="28"/>
        </w:rPr>
        <w:t>кальция (в дозе 1</w:t>
      </w:r>
      <w:r w:rsidR="005B1C7F">
        <w:rPr>
          <w:sz w:val="28"/>
        </w:rPr>
        <w:t>-</w:t>
      </w:r>
      <w:r w:rsidRPr="005C641E">
        <w:rPr>
          <w:sz w:val="28"/>
        </w:rPr>
        <w:t>3 г/</w:t>
      </w:r>
      <w:proofErr w:type="spellStart"/>
      <w:r w:rsidRPr="005C641E">
        <w:rPr>
          <w:sz w:val="28"/>
        </w:rPr>
        <w:t>сут</w:t>
      </w:r>
      <w:proofErr w:type="spellEnd"/>
      <w:r w:rsidRPr="005C641E">
        <w:rPr>
          <w:sz w:val="28"/>
        </w:rPr>
        <w:t xml:space="preserve"> равными частями</w:t>
      </w:r>
      <w:r w:rsidRPr="005C641E">
        <w:rPr>
          <w:iCs/>
          <w:sz w:val="28"/>
        </w:rPr>
        <w:t xml:space="preserve"> или 30 мл глюконата/хлористого кальция на 200 мл физраствора в/в </w:t>
      </w:r>
      <w:proofErr w:type="spellStart"/>
      <w:r w:rsidRPr="005C641E">
        <w:rPr>
          <w:iCs/>
          <w:sz w:val="28"/>
        </w:rPr>
        <w:t>капельно</w:t>
      </w:r>
      <w:proofErr w:type="spellEnd"/>
      <w:r w:rsidRPr="005C641E">
        <w:rPr>
          <w:iCs/>
          <w:sz w:val="28"/>
        </w:rPr>
        <w:t xml:space="preserve"> 1-2 раза в день</w:t>
      </w:r>
      <w:r w:rsidRPr="005C641E">
        <w:rPr>
          <w:sz w:val="28"/>
        </w:rPr>
        <w:t>) и активны</w:t>
      </w:r>
      <w:r w:rsidR="00795CA7">
        <w:rPr>
          <w:sz w:val="28"/>
        </w:rPr>
        <w:t>х</w:t>
      </w:r>
      <w:r w:rsidRPr="005C641E">
        <w:rPr>
          <w:sz w:val="28"/>
        </w:rPr>
        <w:t xml:space="preserve"> метаболит</w:t>
      </w:r>
      <w:r w:rsidR="00795CA7">
        <w:rPr>
          <w:sz w:val="28"/>
        </w:rPr>
        <w:t>ов</w:t>
      </w:r>
      <w:r w:rsidRPr="005C641E">
        <w:rPr>
          <w:sz w:val="28"/>
        </w:rPr>
        <w:t xml:space="preserve"> витамина Д (</w:t>
      </w:r>
      <w:proofErr w:type="spellStart"/>
      <w:r w:rsidRPr="005C641E">
        <w:rPr>
          <w:sz w:val="28"/>
        </w:rPr>
        <w:t>Альфакальцидол</w:t>
      </w:r>
      <w:proofErr w:type="spellEnd"/>
      <w:r w:rsidRPr="005C641E">
        <w:rPr>
          <w:sz w:val="28"/>
        </w:rPr>
        <w:t xml:space="preserve"> 0,5-3,0 мкг/</w:t>
      </w:r>
      <w:proofErr w:type="spellStart"/>
      <w:r w:rsidRPr="005C641E">
        <w:rPr>
          <w:sz w:val="28"/>
        </w:rPr>
        <w:t>сут</w:t>
      </w:r>
      <w:proofErr w:type="spellEnd"/>
      <w:r w:rsidRPr="005C641E">
        <w:rPr>
          <w:sz w:val="28"/>
        </w:rPr>
        <w:t>)</w:t>
      </w:r>
      <w:r w:rsidR="00795CA7">
        <w:rPr>
          <w:sz w:val="28"/>
        </w:rPr>
        <w:t xml:space="preserve"> до достижения</w:t>
      </w:r>
      <w:r w:rsidRPr="005C641E">
        <w:rPr>
          <w:sz w:val="28"/>
        </w:rPr>
        <w:t xml:space="preserve"> нормального уровня кальция крови;</w:t>
      </w:r>
      <w:r w:rsidR="008C2DAD">
        <w:rPr>
          <w:sz w:val="28"/>
        </w:rPr>
        <w:t xml:space="preserve">  </w:t>
      </w:r>
    </w:p>
    <w:p w14:paraId="6C1D9693" w14:textId="77777777" w:rsidR="00F015B6" w:rsidRPr="00D11E1D" w:rsidRDefault="00F015B6" w:rsidP="00BA22F7">
      <w:pPr>
        <w:pStyle w:val="a3"/>
        <w:numPr>
          <w:ilvl w:val="0"/>
          <w:numId w:val="16"/>
        </w:numPr>
        <w:spacing w:after="0" w:line="240" w:lineRule="auto"/>
        <w:ind w:left="426"/>
        <w:jc w:val="both"/>
        <w:rPr>
          <w:sz w:val="28"/>
        </w:rPr>
      </w:pPr>
      <w:r w:rsidRPr="00D11E1D">
        <w:rPr>
          <w:sz w:val="28"/>
        </w:rPr>
        <w:t xml:space="preserve">в случае развития вторичного повышения уровня ПТГ после операции (феномен «голодных костей») проводится терапия по принципу лечения вторичного </w:t>
      </w:r>
      <w:proofErr w:type="spellStart"/>
      <w:r w:rsidRPr="00D11E1D">
        <w:rPr>
          <w:sz w:val="28"/>
        </w:rPr>
        <w:t>гиперпаратиреоза</w:t>
      </w:r>
      <w:proofErr w:type="spellEnd"/>
      <w:r w:rsidRPr="00D11E1D">
        <w:rPr>
          <w:sz w:val="28"/>
        </w:rPr>
        <w:t xml:space="preserve">; </w:t>
      </w:r>
    </w:p>
    <w:p w14:paraId="462668AF" w14:textId="77777777" w:rsidR="00F015B6" w:rsidRPr="008F39A2" w:rsidRDefault="00F015B6" w:rsidP="00BA22F7">
      <w:pPr>
        <w:pStyle w:val="a3"/>
        <w:numPr>
          <w:ilvl w:val="0"/>
          <w:numId w:val="16"/>
        </w:numPr>
        <w:spacing w:after="0" w:line="240" w:lineRule="auto"/>
        <w:ind w:left="426"/>
        <w:jc w:val="both"/>
        <w:rPr>
          <w:i/>
          <w:sz w:val="28"/>
        </w:rPr>
      </w:pPr>
      <w:r w:rsidRPr="00D11E1D">
        <w:rPr>
          <w:sz w:val="28"/>
        </w:rPr>
        <w:t>в случае персистенции или рецидива ПГПТ необходим подробный разбор и оценка проведенного лечения (проверка первоначального диагноза, пересмотр топических методов обследования, оценка гистологического заключения и др.) с решением вопроса о повторном экспертном хирургическом вмешательстве</w:t>
      </w:r>
      <w:r>
        <w:rPr>
          <w:i/>
          <w:sz w:val="28"/>
        </w:rPr>
        <w:t>.</w:t>
      </w:r>
    </w:p>
    <w:p w14:paraId="25456B41" w14:textId="77777777" w:rsidR="00F015B6" w:rsidRPr="008116B7" w:rsidRDefault="00F015B6" w:rsidP="00BA22F7">
      <w:pPr>
        <w:spacing w:after="0" w:line="240" w:lineRule="auto"/>
        <w:jc w:val="center"/>
        <w:rPr>
          <w:rFonts w:cs="Calibri"/>
          <w:b/>
          <w:bCs/>
          <w:i/>
          <w:iCs/>
          <w:sz w:val="28"/>
          <w:szCs w:val="28"/>
          <w:lang w:eastAsia="ru-RU"/>
        </w:rPr>
      </w:pPr>
    </w:p>
    <w:p w14:paraId="73305302" w14:textId="77777777" w:rsidR="00F015B6" w:rsidRPr="00BB42D8" w:rsidRDefault="00F015B6" w:rsidP="00BA22F7">
      <w:pPr>
        <w:spacing w:after="0" w:line="240" w:lineRule="auto"/>
        <w:jc w:val="center"/>
        <w:rPr>
          <w:b/>
          <w:sz w:val="28"/>
          <w:szCs w:val="28"/>
          <w:highlight w:val="yellow"/>
        </w:rPr>
      </w:pPr>
    </w:p>
    <w:p w14:paraId="1FED6EFC" w14:textId="77777777" w:rsidR="00F015B6" w:rsidRDefault="00F015B6" w:rsidP="00BA22F7">
      <w:pPr>
        <w:spacing w:after="0" w:line="240" w:lineRule="auto"/>
        <w:ind w:firstLine="709"/>
        <w:jc w:val="both"/>
      </w:pPr>
    </w:p>
    <w:sectPr w:rsidR="00F015B6" w:rsidSect="00B363AA">
      <w:footerReference w:type="default" r:id="rId7"/>
      <w:pgSz w:w="11906" w:h="16838" w:code="9"/>
      <w:pgMar w:top="851" w:right="85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59E358" w14:textId="77777777" w:rsidR="0029185A" w:rsidRDefault="0029185A" w:rsidP="00B363AA">
      <w:pPr>
        <w:spacing w:after="0" w:line="240" w:lineRule="auto"/>
      </w:pPr>
      <w:r>
        <w:separator/>
      </w:r>
    </w:p>
  </w:endnote>
  <w:endnote w:type="continuationSeparator" w:id="0">
    <w:p w14:paraId="4A4689AE" w14:textId="77777777" w:rsidR="0029185A" w:rsidRDefault="0029185A" w:rsidP="00B363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(???????? ?????)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52063750"/>
      <w:docPartObj>
        <w:docPartGallery w:val="Page Numbers (Bottom of Page)"/>
        <w:docPartUnique/>
      </w:docPartObj>
    </w:sdtPr>
    <w:sdtEndPr/>
    <w:sdtContent>
      <w:p w14:paraId="44F24DCA" w14:textId="56184F68" w:rsidR="00B363AA" w:rsidRDefault="00B363A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CB21DC5" w14:textId="77777777" w:rsidR="00B363AA" w:rsidRDefault="00B363A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A0497" w14:textId="77777777" w:rsidR="0029185A" w:rsidRDefault="0029185A" w:rsidP="00B363AA">
      <w:pPr>
        <w:spacing w:after="0" w:line="240" w:lineRule="auto"/>
      </w:pPr>
      <w:r>
        <w:separator/>
      </w:r>
    </w:p>
  </w:footnote>
  <w:footnote w:type="continuationSeparator" w:id="0">
    <w:p w14:paraId="08DD826B" w14:textId="77777777" w:rsidR="0029185A" w:rsidRDefault="0029185A" w:rsidP="00B363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750CC"/>
    <w:multiLevelType w:val="hybridMultilevel"/>
    <w:tmpl w:val="768AF17A"/>
    <w:lvl w:ilvl="0" w:tplc="4530A536">
      <w:start w:val="1"/>
      <w:numFmt w:val="decimal"/>
      <w:lvlText w:val="%1."/>
      <w:lvlJc w:val="left"/>
      <w:pPr>
        <w:ind w:left="1428" w:hanging="360"/>
      </w:pPr>
      <w:rPr>
        <w:rFonts w:cs="Times New Roman" w:hint="default"/>
        <w:color w:val="2C2D2E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" w15:restartNumberingAfterBreak="0">
    <w:nsid w:val="0E447359"/>
    <w:multiLevelType w:val="multilevel"/>
    <w:tmpl w:val="C838A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75120E"/>
    <w:multiLevelType w:val="hybridMultilevel"/>
    <w:tmpl w:val="342CD922"/>
    <w:lvl w:ilvl="0" w:tplc="92124C4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2B1E49D8"/>
    <w:multiLevelType w:val="hybridMultilevel"/>
    <w:tmpl w:val="32E4AF1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CF86D02"/>
    <w:multiLevelType w:val="hybridMultilevel"/>
    <w:tmpl w:val="80F496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29256B9"/>
    <w:multiLevelType w:val="hybridMultilevel"/>
    <w:tmpl w:val="738A1062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6" w15:restartNumberingAfterBreak="0">
    <w:nsid w:val="370B4F6C"/>
    <w:multiLevelType w:val="hybridMultilevel"/>
    <w:tmpl w:val="14E27FA6"/>
    <w:lvl w:ilvl="0" w:tplc="DC289622">
      <w:start w:val="1"/>
      <w:numFmt w:val="decimal"/>
      <w:lvlText w:val="%1."/>
      <w:lvlJc w:val="left"/>
      <w:pPr>
        <w:ind w:left="870" w:hanging="5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96528F2"/>
    <w:multiLevelType w:val="hybridMultilevel"/>
    <w:tmpl w:val="1C1CCC3C"/>
    <w:lvl w:ilvl="0" w:tplc="9132C87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 w15:restartNumberingAfterBreak="0">
    <w:nsid w:val="4227242B"/>
    <w:multiLevelType w:val="hybridMultilevel"/>
    <w:tmpl w:val="CE9E0576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44117DC8"/>
    <w:multiLevelType w:val="hybridMultilevel"/>
    <w:tmpl w:val="DBEEBBB8"/>
    <w:lvl w:ilvl="0" w:tplc="FFA03AF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 w15:restartNumberingAfterBreak="0">
    <w:nsid w:val="4A1A1DE9"/>
    <w:multiLevelType w:val="hybridMultilevel"/>
    <w:tmpl w:val="6AEA0AB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40D356D"/>
    <w:multiLevelType w:val="hybridMultilevel"/>
    <w:tmpl w:val="BFBC27A4"/>
    <w:lvl w:ilvl="0" w:tplc="0570E0A4">
      <w:start w:val="1"/>
      <w:numFmt w:val="decimal"/>
      <w:lvlText w:val="%1."/>
      <w:lvlJc w:val="left"/>
      <w:pPr>
        <w:ind w:left="1788" w:hanging="360"/>
      </w:pPr>
      <w:rPr>
        <w:rFonts w:cs="Times New Roman" w:hint="default"/>
        <w:b/>
        <w:color w:val="2C2D2E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  <w:rPr>
        <w:rFonts w:cs="Times New Roman"/>
      </w:rPr>
    </w:lvl>
  </w:abstractNum>
  <w:abstractNum w:abstractNumId="12" w15:restartNumberingAfterBreak="0">
    <w:nsid w:val="5A886ED7"/>
    <w:multiLevelType w:val="hybridMultilevel"/>
    <w:tmpl w:val="CD804F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33D7042"/>
    <w:multiLevelType w:val="multilevel"/>
    <w:tmpl w:val="A69E7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AF8707E"/>
    <w:multiLevelType w:val="hybridMultilevel"/>
    <w:tmpl w:val="9C6EAB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54F397A"/>
    <w:multiLevelType w:val="hybridMultilevel"/>
    <w:tmpl w:val="6A50E10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1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3"/>
  </w:num>
  <w:num w:numId="7">
    <w:abstractNumId w:val="1"/>
  </w:num>
  <w:num w:numId="8">
    <w:abstractNumId w:val="7"/>
  </w:num>
  <w:num w:numId="9">
    <w:abstractNumId w:val="8"/>
  </w:num>
  <w:num w:numId="10">
    <w:abstractNumId w:val="14"/>
  </w:num>
  <w:num w:numId="11">
    <w:abstractNumId w:val="15"/>
  </w:num>
  <w:num w:numId="12">
    <w:abstractNumId w:val="5"/>
  </w:num>
  <w:num w:numId="13">
    <w:abstractNumId w:val="10"/>
  </w:num>
  <w:num w:numId="14">
    <w:abstractNumId w:val="2"/>
  </w:num>
  <w:num w:numId="15">
    <w:abstractNumId w:val="4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EC2"/>
    <w:rsid w:val="00036AEE"/>
    <w:rsid w:val="000C05CA"/>
    <w:rsid w:val="000C204A"/>
    <w:rsid w:val="00112413"/>
    <w:rsid w:val="0012225D"/>
    <w:rsid w:val="001370B5"/>
    <w:rsid w:val="00144950"/>
    <w:rsid w:val="00144E66"/>
    <w:rsid w:val="00154371"/>
    <w:rsid w:val="001A130E"/>
    <w:rsid w:val="001C4223"/>
    <w:rsid w:val="001E55FB"/>
    <w:rsid w:val="001E6F80"/>
    <w:rsid w:val="002020DB"/>
    <w:rsid w:val="002032D8"/>
    <w:rsid w:val="00214B25"/>
    <w:rsid w:val="002373FE"/>
    <w:rsid w:val="00275E17"/>
    <w:rsid w:val="00283195"/>
    <w:rsid w:val="0029185A"/>
    <w:rsid w:val="00316D67"/>
    <w:rsid w:val="003D4F2C"/>
    <w:rsid w:val="003F2BB5"/>
    <w:rsid w:val="00430E60"/>
    <w:rsid w:val="0043225C"/>
    <w:rsid w:val="00443C3D"/>
    <w:rsid w:val="0046264E"/>
    <w:rsid w:val="004873C6"/>
    <w:rsid w:val="004B75C9"/>
    <w:rsid w:val="004D75BE"/>
    <w:rsid w:val="004E3664"/>
    <w:rsid w:val="004F03C8"/>
    <w:rsid w:val="0051307E"/>
    <w:rsid w:val="00527553"/>
    <w:rsid w:val="00547A70"/>
    <w:rsid w:val="00550DDE"/>
    <w:rsid w:val="005620F3"/>
    <w:rsid w:val="005679DC"/>
    <w:rsid w:val="0058422B"/>
    <w:rsid w:val="005A2BD1"/>
    <w:rsid w:val="005B1C7F"/>
    <w:rsid w:val="005C2F6E"/>
    <w:rsid w:val="005C341D"/>
    <w:rsid w:val="005C641E"/>
    <w:rsid w:val="00635F14"/>
    <w:rsid w:val="00641F15"/>
    <w:rsid w:val="00645EA1"/>
    <w:rsid w:val="00682F0E"/>
    <w:rsid w:val="006846A1"/>
    <w:rsid w:val="006B1477"/>
    <w:rsid w:val="006B51CF"/>
    <w:rsid w:val="006C0B77"/>
    <w:rsid w:val="006C36CB"/>
    <w:rsid w:val="006E4EAF"/>
    <w:rsid w:val="00706AB0"/>
    <w:rsid w:val="007158DD"/>
    <w:rsid w:val="00717197"/>
    <w:rsid w:val="00736A2D"/>
    <w:rsid w:val="00762313"/>
    <w:rsid w:val="007722C0"/>
    <w:rsid w:val="007937AF"/>
    <w:rsid w:val="00795CA7"/>
    <w:rsid w:val="00796C86"/>
    <w:rsid w:val="007C32FA"/>
    <w:rsid w:val="007D6932"/>
    <w:rsid w:val="007F3645"/>
    <w:rsid w:val="007F396A"/>
    <w:rsid w:val="008116B7"/>
    <w:rsid w:val="008242FF"/>
    <w:rsid w:val="008342AD"/>
    <w:rsid w:val="008405D5"/>
    <w:rsid w:val="0084714A"/>
    <w:rsid w:val="00870751"/>
    <w:rsid w:val="008B17A2"/>
    <w:rsid w:val="008C2DAD"/>
    <w:rsid w:val="008F39A2"/>
    <w:rsid w:val="009010C5"/>
    <w:rsid w:val="00901CD5"/>
    <w:rsid w:val="0090664A"/>
    <w:rsid w:val="00910260"/>
    <w:rsid w:val="00910AF3"/>
    <w:rsid w:val="00922C48"/>
    <w:rsid w:val="009517AC"/>
    <w:rsid w:val="009B408A"/>
    <w:rsid w:val="00A67065"/>
    <w:rsid w:val="00A82287"/>
    <w:rsid w:val="00A95A86"/>
    <w:rsid w:val="00A960B7"/>
    <w:rsid w:val="00AA59DF"/>
    <w:rsid w:val="00AE454D"/>
    <w:rsid w:val="00B16C54"/>
    <w:rsid w:val="00B25AC8"/>
    <w:rsid w:val="00B363AA"/>
    <w:rsid w:val="00B4158B"/>
    <w:rsid w:val="00B8115D"/>
    <w:rsid w:val="00B915B7"/>
    <w:rsid w:val="00B93D39"/>
    <w:rsid w:val="00BA22F7"/>
    <w:rsid w:val="00BB42D8"/>
    <w:rsid w:val="00BB683C"/>
    <w:rsid w:val="00BC3FEF"/>
    <w:rsid w:val="00BF2778"/>
    <w:rsid w:val="00C017CC"/>
    <w:rsid w:val="00C04EA8"/>
    <w:rsid w:val="00C06479"/>
    <w:rsid w:val="00C43E84"/>
    <w:rsid w:val="00C446FD"/>
    <w:rsid w:val="00C470F8"/>
    <w:rsid w:val="00C63151"/>
    <w:rsid w:val="00C8544F"/>
    <w:rsid w:val="00CA69C5"/>
    <w:rsid w:val="00D11E1D"/>
    <w:rsid w:val="00D26625"/>
    <w:rsid w:val="00D74A92"/>
    <w:rsid w:val="00D80B0B"/>
    <w:rsid w:val="00DA21D7"/>
    <w:rsid w:val="00DB7294"/>
    <w:rsid w:val="00DE29BC"/>
    <w:rsid w:val="00E1449E"/>
    <w:rsid w:val="00E14504"/>
    <w:rsid w:val="00E266EF"/>
    <w:rsid w:val="00E41EC2"/>
    <w:rsid w:val="00E431F8"/>
    <w:rsid w:val="00E62CDA"/>
    <w:rsid w:val="00E73457"/>
    <w:rsid w:val="00E77A2B"/>
    <w:rsid w:val="00E83DC0"/>
    <w:rsid w:val="00EA59DF"/>
    <w:rsid w:val="00EA7D5E"/>
    <w:rsid w:val="00EE4070"/>
    <w:rsid w:val="00F015B6"/>
    <w:rsid w:val="00F05008"/>
    <w:rsid w:val="00F12C76"/>
    <w:rsid w:val="00F25FD7"/>
    <w:rsid w:val="00F6361E"/>
    <w:rsid w:val="00F67271"/>
    <w:rsid w:val="00F87DBC"/>
    <w:rsid w:val="00F96B05"/>
    <w:rsid w:val="00FA005B"/>
    <w:rsid w:val="00FB0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6C48DBD3"/>
  <w15:docId w15:val="{EFF87A6B-DBA7-44E8-A4BA-F6C22FB87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1EC2"/>
    <w:pPr>
      <w:spacing w:after="160" w:line="259" w:lineRule="auto"/>
    </w:pPr>
    <w:rPr>
      <w:rFonts w:ascii="Times New Roman" w:hAnsi="Times New Roman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B1477"/>
    <w:pPr>
      <w:ind w:left="720"/>
      <w:contextualSpacing/>
    </w:pPr>
  </w:style>
  <w:style w:type="paragraph" w:styleId="a4">
    <w:name w:val="Normal (Web)"/>
    <w:basedOn w:val="a"/>
    <w:uiPriority w:val="99"/>
    <w:semiHidden/>
    <w:rsid w:val="00E62CDA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B363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363AA"/>
    <w:rPr>
      <w:rFonts w:ascii="Times New Roman" w:hAnsi="Times New Roman"/>
      <w:sz w:val="24"/>
      <w:lang w:eastAsia="en-US"/>
    </w:rPr>
  </w:style>
  <w:style w:type="paragraph" w:styleId="a7">
    <w:name w:val="footer"/>
    <w:basedOn w:val="a"/>
    <w:link w:val="a8"/>
    <w:uiPriority w:val="99"/>
    <w:unhideWhenUsed/>
    <w:rsid w:val="00B363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363AA"/>
    <w:rPr>
      <w:rFonts w:ascii="Times New Roman" w:hAnsi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962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2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2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2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1698</Words>
  <Characters>9680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РЕЗОЛЮЦИЯ (проект)</vt:lpstr>
    </vt:vector>
  </TitlesOfParts>
  <Company/>
  <LinksUpToDate>false</LinksUpToDate>
  <CharactersWithSpaces>11356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РЕЗОЛЮЦИЯ (проект)</dc:title>
  <dc:subject/>
  <dc:creator>Сергей</dc:creator>
  <cp:keywords/>
  <dc:description/>
  <cp:lastModifiedBy>Toshiba</cp:lastModifiedBy>
  <cp:revision>10</cp:revision>
  <dcterms:created xsi:type="dcterms:W3CDTF">2024-05-08T20:07:00Z</dcterms:created>
  <dcterms:modified xsi:type="dcterms:W3CDTF">2024-05-09T04:49:00Z</dcterms:modified>
</cp:coreProperties>
</file>